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A78" w:rsidRDefault="00D64C4A" w:rsidP="00D64C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COVID-19</w:t>
      </w:r>
    </w:p>
    <w:p w:rsidR="00D64C4A" w:rsidRDefault="00D64C4A" w:rsidP="00D64C4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Telehealth Documentation &amp; Billing FAQs</w:t>
      </w:r>
    </w:p>
    <w:p w:rsidR="005C64D5" w:rsidRPr="005C64D5" w:rsidRDefault="005C64D5" w:rsidP="005C64D5">
      <w:pPr>
        <w:rPr>
          <w:rFonts w:ascii="Arial" w:hAnsi="Arial" w:cs="Arial"/>
          <w:b/>
          <w:u w:val="single"/>
        </w:rPr>
      </w:pPr>
      <w:r w:rsidRPr="005C64D5">
        <w:rPr>
          <w:rFonts w:ascii="Arial" w:hAnsi="Arial" w:cs="Arial"/>
          <w:b/>
          <w:u w:val="single"/>
        </w:rPr>
        <w:t>Definitions</w:t>
      </w:r>
    </w:p>
    <w:p w:rsidR="005C64D5" w:rsidRDefault="005C64D5" w:rsidP="005C64D5">
      <w:pPr>
        <w:rPr>
          <w:rFonts w:ascii="Arial" w:hAnsi="Arial" w:cs="Arial"/>
        </w:rPr>
      </w:pPr>
      <w:r w:rsidRPr="001731DB">
        <w:rPr>
          <w:rFonts w:ascii="Arial" w:hAnsi="Arial" w:cs="Arial"/>
          <w:b/>
        </w:rPr>
        <w:t>Telehealth Visit</w:t>
      </w:r>
      <w:r>
        <w:rPr>
          <w:rFonts w:ascii="Arial" w:hAnsi="Arial" w:cs="Arial"/>
        </w:rPr>
        <w:t xml:space="preserve"> – a two-way, real-time interactive communication between a patient and a provider at a distant site through telecommunications equipment that includes, at a minimum, audio and visual equipment.</w:t>
      </w:r>
    </w:p>
    <w:p w:rsidR="001731DB" w:rsidRDefault="001731DB" w:rsidP="005C64D5">
      <w:pPr>
        <w:rPr>
          <w:rFonts w:ascii="Arial" w:hAnsi="Arial" w:cs="Arial"/>
        </w:rPr>
      </w:pPr>
      <w:r w:rsidRPr="001731DB">
        <w:rPr>
          <w:rFonts w:ascii="Arial" w:hAnsi="Arial" w:cs="Arial"/>
          <w:b/>
        </w:rPr>
        <w:t>Performing provider</w:t>
      </w:r>
      <w:r>
        <w:rPr>
          <w:rFonts w:ascii="Arial" w:hAnsi="Arial" w:cs="Arial"/>
        </w:rPr>
        <w:t xml:space="preserve"> – the physician, nurse practitioner or other recognized billable provider who is providing the telehealth service.  </w:t>
      </w:r>
    </w:p>
    <w:p w:rsidR="001731DB" w:rsidRDefault="001731DB" w:rsidP="005C64D5">
      <w:pPr>
        <w:rPr>
          <w:rFonts w:ascii="Arial" w:hAnsi="Arial" w:cs="Arial"/>
        </w:rPr>
      </w:pPr>
      <w:r w:rsidRPr="001731DB">
        <w:rPr>
          <w:rFonts w:ascii="Arial" w:hAnsi="Arial" w:cs="Arial"/>
          <w:b/>
        </w:rPr>
        <w:t>Distant site</w:t>
      </w:r>
      <w:r>
        <w:rPr>
          <w:rFonts w:ascii="Arial" w:hAnsi="Arial" w:cs="Arial"/>
        </w:rPr>
        <w:t xml:space="preserve"> - the site where the provider is physically located at the time of service.</w:t>
      </w:r>
    </w:p>
    <w:p w:rsidR="001731DB" w:rsidRDefault="001731DB" w:rsidP="005C64D5">
      <w:pPr>
        <w:rPr>
          <w:rFonts w:ascii="Arial" w:hAnsi="Arial" w:cs="Arial"/>
          <w:i/>
          <w:color w:val="FF0000"/>
        </w:rPr>
      </w:pPr>
      <w:r w:rsidRPr="001731DB">
        <w:rPr>
          <w:rFonts w:ascii="Arial" w:hAnsi="Arial" w:cs="Arial"/>
          <w:b/>
        </w:rPr>
        <w:t>Originating site</w:t>
      </w:r>
      <w:r>
        <w:rPr>
          <w:rFonts w:ascii="Arial" w:hAnsi="Arial" w:cs="Arial"/>
        </w:rPr>
        <w:t xml:space="preserve"> – the site where the patient is physically located at the time of service.  </w:t>
      </w:r>
      <w:r w:rsidRPr="00733F1E">
        <w:rPr>
          <w:rFonts w:ascii="Arial" w:hAnsi="Arial" w:cs="Arial"/>
          <w:i/>
          <w:color w:val="FF0000"/>
        </w:rPr>
        <w:t>During the COVID-19 outbreak, the originating site can be the patient’s home.</w:t>
      </w:r>
    </w:p>
    <w:p w:rsidR="00517A78" w:rsidRDefault="00517A78" w:rsidP="005C64D5">
      <w:pPr>
        <w:rPr>
          <w:rFonts w:ascii="Arial" w:hAnsi="Arial" w:cs="Arial"/>
          <w:b/>
        </w:rPr>
      </w:pPr>
    </w:p>
    <w:p w:rsidR="00517A78" w:rsidRDefault="00517A78" w:rsidP="005C64D5">
      <w:pPr>
        <w:rPr>
          <w:rFonts w:ascii="Arial" w:hAnsi="Arial" w:cs="Arial"/>
          <w:b/>
          <w:u w:val="single"/>
        </w:rPr>
      </w:pPr>
      <w:r w:rsidRPr="00517A78">
        <w:rPr>
          <w:rFonts w:ascii="Arial" w:hAnsi="Arial" w:cs="Arial"/>
          <w:b/>
          <w:u w:val="single"/>
        </w:rPr>
        <w:t>Licensure</w:t>
      </w:r>
    </w:p>
    <w:p w:rsidR="00517A78" w:rsidRPr="00517A78" w:rsidRDefault="00517A78" w:rsidP="005C64D5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Under normal circumstances providers must be licensed in the state where the patient is physically located (originating site) in order to perform a telehealth service.  </w:t>
      </w:r>
      <w:r w:rsidRPr="00517A78">
        <w:rPr>
          <w:rFonts w:ascii="Arial" w:hAnsi="Arial" w:cs="Arial"/>
          <w:i/>
          <w:color w:val="FF0000"/>
        </w:rPr>
        <w:t>During the COVID-19 outbreak, this licensure requirement is waived and providers may practice across state lines as long as they have a similar license in one state.</w:t>
      </w:r>
    </w:p>
    <w:p w:rsidR="00B226AF" w:rsidRDefault="00B226AF" w:rsidP="005C64D5">
      <w:pPr>
        <w:rPr>
          <w:rFonts w:ascii="Arial" w:hAnsi="Arial" w:cs="Arial"/>
        </w:rPr>
      </w:pPr>
    </w:p>
    <w:p w:rsidR="00B226AF" w:rsidRPr="008078E4" w:rsidRDefault="00B226AF" w:rsidP="005C64D5">
      <w:pPr>
        <w:rPr>
          <w:rFonts w:ascii="Arial" w:hAnsi="Arial" w:cs="Arial"/>
          <w:b/>
          <w:u w:val="single"/>
        </w:rPr>
      </w:pPr>
      <w:r w:rsidRPr="008078E4">
        <w:rPr>
          <w:rFonts w:ascii="Arial" w:hAnsi="Arial" w:cs="Arial"/>
          <w:b/>
          <w:u w:val="single"/>
        </w:rPr>
        <w:t>Documentation of Services</w:t>
      </w:r>
    </w:p>
    <w:p w:rsidR="00B226AF" w:rsidRDefault="00B226AF" w:rsidP="005C64D5">
      <w:pPr>
        <w:rPr>
          <w:rFonts w:ascii="Arial" w:hAnsi="Arial" w:cs="Arial"/>
        </w:rPr>
      </w:pPr>
      <w:r>
        <w:rPr>
          <w:rFonts w:ascii="Arial" w:hAnsi="Arial" w:cs="Arial"/>
        </w:rPr>
        <w:t>Telemedicine notes should be kept in the same manner as face-to-face visit notes.  We must comply with all standards, including the need for assessment, informed consent, details of service performed and authentication of record entries.</w:t>
      </w:r>
    </w:p>
    <w:p w:rsidR="004C57F6" w:rsidRDefault="004C57F6" w:rsidP="005C64D5">
      <w:pPr>
        <w:rPr>
          <w:rFonts w:ascii="Arial" w:hAnsi="Arial" w:cs="Arial"/>
        </w:rPr>
      </w:pPr>
      <w:r>
        <w:rPr>
          <w:rFonts w:ascii="Arial" w:hAnsi="Arial" w:cs="Arial"/>
        </w:rPr>
        <w:t>Resident Supervision rules are the same as those for in-person services.</w:t>
      </w:r>
    </w:p>
    <w:p w:rsidR="008078E4" w:rsidRDefault="008078E4" w:rsidP="005C64D5">
      <w:pPr>
        <w:rPr>
          <w:rFonts w:ascii="Arial" w:hAnsi="Arial" w:cs="Arial"/>
        </w:rPr>
      </w:pPr>
      <w:r>
        <w:rPr>
          <w:rFonts w:ascii="Arial" w:hAnsi="Arial" w:cs="Arial"/>
        </w:rPr>
        <w:t>The provider will bill using the regular E/M codes (99201-99215).  The documentation requirements are the same as those for in-person visits.  The following information should be included at a minimum:</w:t>
      </w:r>
    </w:p>
    <w:p w:rsidR="008078E4" w:rsidRDefault="008078E4" w:rsidP="00733F1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3F1E">
        <w:rPr>
          <w:rFonts w:ascii="Arial" w:hAnsi="Arial" w:cs="Arial"/>
        </w:rPr>
        <w:t>Date of Service</w:t>
      </w:r>
    </w:p>
    <w:p w:rsidR="00733F1E" w:rsidRPr="00733F1E" w:rsidRDefault="00733F1E" w:rsidP="00733F1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Confirmation of telehealth consent</w:t>
      </w:r>
      <w:r w:rsidR="003D0263">
        <w:rPr>
          <w:rFonts w:ascii="Arial" w:hAnsi="Arial" w:cs="Arial"/>
        </w:rPr>
        <w:t xml:space="preserve"> </w:t>
      </w:r>
    </w:p>
    <w:p w:rsidR="008078E4" w:rsidRPr="00733F1E" w:rsidRDefault="0074409F" w:rsidP="00733F1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3F1E">
        <w:rPr>
          <w:rFonts w:ascii="Arial" w:hAnsi="Arial" w:cs="Arial"/>
        </w:rPr>
        <w:t>Provider Location</w:t>
      </w:r>
    </w:p>
    <w:p w:rsidR="0074409F" w:rsidRPr="00733F1E" w:rsidRDefault="0074409F" w:rsidP="00733F1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3F1E">
        <w:rPr>
          <w:rFonts w:ascii="Arial" w:hAnsi="Arial" w:cs="Arial"/>
        </w:rPr>
        <w:t>Patient Location</w:t>
      </w:r>
    </w:p>
    <w:p w:rsidR="0074409F" w:rsidRDefault="00733F1E" w:rsidP="00733F1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3F1E">
        <w:rPr>
          <w:rFonts w:ascii="Arial" w:hAnsi="Arial" w:cs="Arial"/>
        </w:rPr>
        <w:t>Person Assisting at Originating Site</w:t>
      </w:r>
    </w:p>
    <w:p w:rsidR="00733F1E" w:rsidRPr="00733F1E" w:rsidRDefault="00733F1E" w:rsidP="00733F1E">
      <w:pPr>
        <w:ind w:firstLine="360"/>
        <w:rPr>
          <w:rFonts w:ascii="Arial" w:hAnsi="Arial" w:cs="Arial"/>
          <w:i/>
          <w:color w:val="FF0000"/>
        </w:rPr>
      </w:pPr>
      <w:r w:rsidRPr="00733F1E">
        <w:rPr>
          <w:rFonts w:ascii="Arial" w:hAnsi="Arial" w:cs="Arial"/>
          <w:i/>
          <w:color w:val="FF0000"/>
        </w:rPr>
        <w:t>When provider or patient is at their home, the following attestation is to be included:</w:t>
      </w:r>
    </w:p>
    <w:p w:rsidR="00733F1E" w:rsidRPr="00733F1E" w:rsidRDefault="00733F1E" w:rsidP="00733F1E">
      <w:pPr>
        <w:ind w:left="360"/>
        <w:rPr>
          <w:rFonts w:ascii="Arial" w:hAnsi="Arial" w:cs="Arial"/>
          <w:i/>
          <w:color w:val="FF0000"/>
        </w:rPr>
      </w:pPr>
      <w:r w:rsidRPr="00733F1E">
        <w:rPr>
          <w:rFonts w:ascii="Arial" w:hAnsi="Arial" w:cs="Arial"/>
          <w:i/>
          <w:color w:val="FF0000"/>
        </w:rPr>
        <w:t>Patient and/or provider is at home due to the national state of emergency issued by the government for the coronavirus situation.</w:t>
      </w:r>
      <w:r w:rsidR="003D0263">
        <w:rPr>
          <w:rFonts w:ascii="Arial" w:hAnsi="Arial" w:cs="Arial"/>
          <w:i/>
          <w:color w:val="FF0000"/>
        </w:rPr>
        <w:t xml:space="preserve"> (A macro has been created for this, </w:t>
      </w:r>
      <w:r w:rsidR="003D0263" w:rsidRPr="003D0263">
        <w:rPr>
          <w:rFonts w:ascii="Arial" w:hAnsi="Arial" w:cs="Arial"/>
          <w:b/>
          <w:i/>
          <w:color w:val="FF0000"/>
        </w:rPr>
        <w:t>//</w:t>
      </w:r>
      <w:proofErr w:type="spellStart"/>
      <w:r w:rsidR="003D0263" w:rsidRPr="003D0263">
        <w:rPr>
          <w:rFonts w:ascii="Arial" w:hAnsi="Arial" w:cs="Arial"/>
          <w:b/>
          <w:i/>
          <w:color w:val="FF0000"/>
        </w:rPr>
        <w:t>z_tele_home</w:t>
      </w:r>
      <w:proofErr w:type="spellEnd"/>
      <w:r w:rsidR="003D0263" w:rsidRPr="003D0263">
        <w:rPr>
          <w:rFonts w:ascii="Arial" w:hAnsi="Arial" w:cs="Arial"/>
          <w:i/>
          <w:color w:val="FF0000"/>
        </w:rPr>
        <w:t>)</w:t>
      </w:r>
    </w:p>
    <w:p w:rsidR="00733F1E" w:rsidRDefault="00733F1E" w:rsidP="004C57F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Chief Complaint</w:t>
      </w:r>
    </w:p>
    <w:p w:rsidR="00733F1E" w:rsidRDefault="00733F1E" w:rsidP="004C57F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HPI</w:t>
      </w:r>
    </w:p>
    <w:p w:rsidR="00733F1E" w:rsidRDefault="00733F1E" w:rsidP="004C57F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Appropriate History Information</w:t>
      </w:r>
    </w:p>
    <w:p w:rsidR="00733F1E" w:rsidRDefault="00733F1E" w:rsidP="004C57F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Exam</w:t>
      </w:r>
    </w:p>
    <w:p w:rsidR="004C57F6" w:rsidRDefault="004C57F6" w:rsidP="004C57F6">
      <w:pPr>
        <w:pStyle w:val="ListParagraph"/>
        <w:ind w:left="360"/>
        <w:rPr>
          <w:rFonts w:ascii="Arial" w:hAnsi="Arial" w:cs="Arial"/>
        </w:rPr>
      </w:pPr>
    </w:p>
    <w:p w:rsidR="004C57F6" w:rsidRPr="004C57F6" w:rsidRDefault="004C57F6" w:rsidP="004C57F6">
      <w:pPr>
        <w:pStyle w:val="ListParagraph"/>
        <w:ind w:left="360"/>
        <w:rPr>
          <w:rFonts w:ascii="Arial" w:hAnsi="Arial" w:cs="Arial"/>
          <w:i/>
          <w:color w:val="FF0000"/>
        </w:rPr>
      </w:pPr>
      <w:r w:rsidRPr="004C57F6">
        <w:rPr>
          <w:rFonts w:ascii="Arial" w:hAnsi="Arial" w:cs="Arial"/>
          <w:i/>
          <w:color w:val="FF0000"/>
        </w:rPr>
        <w:t xml:space="preserve">If the provider at the originating site is assisting in the examination, the </w:t>
      </w:r>
      <w:r w:rsidR="00001380">
        <w:rPr>
          <w:rFonts w:ascii="Arial" w:hAnsi="Arial" w:cs="Arial"/>
          <w:i/>
          <w:color w:val="FF0000"/>
        </w:rPr>
        <w:t>performing (</w:t>
      </w:r>
      <w:r w:rsidRPr="004C57F6">
        <w:rPr>
          <w:rFonts w:ascii="Arial" w:hAnsi="Arial" w:cs="Arial"/>
          <w:i/>
          <w:color w:val="FF0000"/>
        </w:rPr>
        <w:t>distant site</w:t>
      </w:r>
      <w:r w:rsidR="00517A78">
        <w:rPr>
          <w:rFonts w:ascii="Arial" w:hAnsi="Arial" w:cs="Arial"/>
          <w:i/>
          <w:color w:val="FF0000"/>
        </w:rPr>
        <w:t>)</w:t>
      </w:r>
      <w:r w:rsidRPr="004C57F6">
        <w:rPr>
          <w:rFonts w:ascii="Arial" w:hAnsi="Arial" w:cs="Arial"/>
          <w:i/>
          <w:color w:val="FF0000"/>
        </w:rPr>
        <w:t xml:space="preserve"> provider should state the areas examined as assessed by the assistant and include his/her own observations as appropriate.</w:t>
      </w:r>
    </w:p>
    <w:p w:rsidR="004C57F6" w:rsidRDefault="004C57F6" w:rsidP="004C57F6">
      <w:pPr>
        <w:pStyle w:val="ListParagraph"/>
        <w:ind w:left="360"/>
        <w:rPr>
          <w:rFonts w:ascii="Arial" w:hAnsi="Arial" w:cs="Arial"/>
        </w:rPr>
      </w:pPr>
    </w:p>
    <w:p w:rsidR="00733F1E" w:rsidRDefault="00733F1E" w:rsidP="004C57F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Impression and Plan</w:t>
      </w:r>
    </w:p>
    <w:p w:rsidR="00D70255" w:rsidRDefault="00D70255" w:rsidP="004C57F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Signature</w:t>
      </w:r>
    </w:p>
    <w:p w:rsidR="004C57F6" w:rsidRDefault="004C57F6" w:rsidP="004C57F6">
      <w:pPr>
        <w:pStyle w:val="ListParagraph"/>
        <w:ind w:left="360"/>
        <w:rPr>
          <w:rFonts w:ascii="Arial" w:hAnsi="Arial" w:cs="Arial"/>
        </w:rPr>
      </w:pPr>
    </w:p>
    <w:p w:rsidR="004C57F6" w:rsidRPr="006B20E6" w:rsidRDefault="004C57F6" w:rsidP="004C57F6">
      <w:pPr>
        <w:pStyle w:val="ListParagraph"/>
        <w:ind w:left="0"/>
        <w:rPr>
          <w:rFonts w:ascii="Arial" w:hAnsi="Arial" w:cs="Arial"/>
          <w:i/>
          <w:color w:val="FF0000"/>
        </w:rPr>
      </w:pPr>
      <w:r w:rsidRPr="006B20E6">
        <w:rPr>
          <w:rFonts w:ascii="Arial" w:hAnsi="Arial" w:cs="Arial"/>
          <w:i/>
          <w:color w:val="FF0000"/>
        </w:rPr>
        <w:t xml:space="preserve">Remember that the exam may not be as thorough as a face-to-face exam and nothing should be documented that would not be practical in a telehealth setting.  It is usually best to base the E/M code on time. </w:t>
      </w:r>
    </w:p>
    <w:p w:rsidR="004C57F6" w:rsidRDefault="004C57F6" w:rsidP="004C57F6">
      <w:pPr>
        <w:pStyle w:val="ListParagraph"/>
        <w:ind w:left="0"/>
        <w:rPr>
          <w:rFonts w:ascii="Arial" w:hAnsi="Arial" w:cs="Arial"/>
        </w:rPr>
      </w:pPr>
    </w:p>
    <w:p w:rsidR="004C57F6" w:rsidRPr="006B20E6" w:rsidRDefault="004C57F6" w:rsidP="004C57F6">
      <w:pPr>
        <w:pStyle w:val="ListParagraph"/>
        <w:ind w:left="0"/>
        <w:rPr>
          <w:rFonts w:ascii="Arial" w:hAnsi="Arial" w:cs="Arial"/>
          <w:i/>
          <w:color w:val="FF0000"/>
        </w:rPr>
      </w:pPr>
      <w:r w:rsidRPr="006B20E6">
        <w:rPr>
          <w:rFonts w:ascii="Arial" w:hAnsi="Arial" w:cs="Arial"/>
          <w:i/>
          <w:color w:val="FF0000"/>
        </w:rPr>
        <w:t>In order to bill based on time the following attestation is required:</w:t>
      </w:r>
    </w:p>
    <w:p w:rsidR="006B20E6" w:rsidRPr="006B20E6" w:rsidRDefault="006B20E6" w:rsidP="006B20E6">
      <w:pPr>
        <w:pStyle w:val="NoSpacing"/>
        <w:ind w:left="720"/>
        <w:jc w:val="both"/>
        <w:rPr>
          <w:rFonts w:ascii="Arial" w:hAnsi="Arial" w:cs="Arial"/>
          <w:b/>
          <w:i/>
          <w:color w:val="FF0000"/>
        </w:rPr>
      </w:pPr>
      <w:r w:rsidRPr="006B20E6">
        <w:rPr>
          <w:rFonts w:ascii="Arial" w:hAnsi="Arial" w:cs="Arial"/>
          <w:b/>
          <w:i/>
          <w:color w:val="FF0000"/>
        </w:rPr>
        <w:t>More than 50% of this __</w:t>
      </w:r>
      <w:proofErr w:type="gramStart"/>
      <w:r w:rsidRPr="006B20E6">
        <w:rPr>
          <w:rFonts w:ascii="Arial" w:hAnsi="Arial" w:cs="Arial"/>
          <w:b/>
          <w:i/>
          <w:color w:val="FF0000"/>
        </w:rPr>
        <w:t>_(</w:t>
      </w:r>
      <w:proofErr w:type="gramEnd"/>
      <w:r w:rsidRPr="006B20E6">
        <w:rPr>
          <w:rFonts w:ascii="Arial" w:hAnsi="Arial" w:cs="Arial"/>
          <w:b/>
          <w:i/>
          <w:color w:val="FF0000"/>
          <w:u w:val="single"/>
        </w:rPr>
        <w:t>fill in total minutes of face-to-face visit)</w:t>
      </w:r>
      <w:r w:rsidRPr="006B20E6">
        <w:rPr>
          <w:rFonts w:ascii="Arial" w:hAnsi="Arial" w:cs="Arial"/>
          <w:b/>
          <w:i/>
          <w:color w:val="FF0000"/>
        </w:rPr>
        <w:t>___  minute visit was spent in counseling and/or coordination of care detailed as follows:  (give brief summary of content of counseling/coordination of care).</w:t>
      </w:r>
    </w:p>
    <w:p w:rsidR="006B20E6" w:rsidRPr="006B20E6" w:rsidRDefault="006B20E6" w:rsidP="006B20E6">
      <w:pPr>
        <w:pStyle w:val="NoSpacing"/>
        <w:jc w:val="both"/>
        <w:rPr>
          <w:rFonts w:ascii="Arial" w:hAnsi="Arial" w:cs="Arial"/>
          <w:i/>
          <w:color w:val="FF0000"/>
        </w:rPr>
      </w:pPr>
    </w:p>
    <w:p w:rsidR="006B20E6" w:rsidRPr="006B20E6" w:rsidRDefault="006B20E6" w:rsidP="006B20E6">
      <w:pPr>
        <w:pStyle w:val="NoSpacing"/>
        <w:ind w:left="720"/>
        <w:jc w:val="both"/>
        <w:rPr>
          <w:rFonts w:ascii="Arial" w:hAnsi="Arial" w:cs="Arial"/>
          <w:i/>
          <w:color w:val="FF0000"/>
        </w:rPr>
      </w:pPr>
      <w:r w:rsidRPr="006B20E6">
        <w:rPr>
          <w:rFonts w:ascii="Arial" w:hAnsi="Arial" w:cs="Arial"/>
          <w:i/>
          <w:color w:val="FF0000"/>
        </w:rPr>
        <w:t>Example:  More than 50% of this 30 minute visit was spent in counseling with the patient/parents about the onset of Type I Diabetes, management of disease with goals and reasonable expectations set.  Appointments were confirmed with dietitian and diabetic educator.</w:t>
      </w:r>
    </w:p>
    <w:p w:rsidR="006B20E6" w:rsidRPr="006B20E6" w:rsidRDefault="006B20E6" w:rsidP="006B20E6">
      <w:pPr>
        <w:pStyle w:val="NoSpacing"/>
        <w:rPr>
          <w:rFonts w:ascii="Arial" w:hAnsi="Arial" w:cs="Arial"/>
          <w:i/>
          <w:color w:val="FF0000"/>
        </w:rPr>
      </w:pPr>
    </w:p>
    <w:p w:rsidR="006B20E6" w:rsidRPr="006B20E6" w:rsidRDefault="006B20E6" w:rsidP="006B20E6">
      <w:pPr>
        <w:pStyle w:val="NoSpacing"/>
        <w:ind w:firstLine="720"/>
        <w:rPr>
          <w:rFonts w:ascii="Arial" w:hAnsi="Arial" w:cs="Arial"/>
          <w:i/>
          <w:color w:val="FF0000"/>
        </w:rPr>
      </w:pPr>
      <w:r w:rsidRPr="006B20E6">
        <w:rPr>
          <w:rFonts w:ascii="Arial" w:hAnsi="Arial" w:cs="Arial"/>
          <w:i/>
          <w:color w:val="FF0000"/>
        </w:rPr>
        <w:t xml:space="preserve">In this case, you would bill for a 30-minute visit. </w:t>
      </w:r>
    </w:p>
    <w:p w:rsidR="006B20E6" w:rsidRPr="006B20E6" w:rsidRDefault="006B20E6" w:rsidP="006B20E6">
      <w:pPr>
        <w:pStyle w:val="NoSpacing"/>
        <w:rPr>
          <w:rFonts w:ascii="Arial" w:hAnsi="Arial" w:cs="Arial"/>
        </w:rPr>
      </w:pPr>
    </w:p>
    <w:p w:rsidR="006B20E6" w:rsidRPr="006B20E6" w:rsidRDefault="006B20E6" w:rsidP="006B20E6">
      <w:pPr>
        <w:pStyle w:val="NoSpacing"/>
        <w:rPr>
          <w:rFonts w:ascii="Arial" w:hAnsi="Arial" w:cs="Arial"/>
        </w:rPr>
      </w:pPr>
      <w:r w:rsidRPr="006B20E6">
        <w:rPr>
          <w:rFonts w:ascii="Arial" w:hAnsi="Arial" w:cs="Arial"/>
        </w:rPr>
        <w:t>Times for various types of services are listed below:</w:t>
      </w:r>
    </w:p>
    <w:p w:rsidR="006B20E6" w:rsidRPr="006B20E6" w:rsidRDefault="006B20E6" w:rsidP="006B20E6">
      <w:pPr>
        <w:pStyle w:val="NoSpacing"/>
        <w:rPr>
          <w:rFonts w:ascii="Arial" w:hAnsi="Arial" w:cs="Arial"/>
        </w:rPr>
      </w:pPr>
    </w:p>
    <w:p w:rsidR="006B20E6" w:rsidRPr="006B20E6" w:rsidRDefault="006B20E6" w:rsidP="006B20E6">
      <w:pPr>
        <w:pStyle w:val="NoSpacing"/>
        <w:rPr>
          <w:rFonts w:ascii="Arial" w:hAnsi="Arial" w:cs="Arial"/>
        </w:rPr>
      </w:pPr>
      <w:r w:rsidRPr="006B20E6">
        <w:rPr>
          <w:rFonts w:ascii="Arial" w:hAnsi="Arial" w:cs="Arial"/>
        </w:rPr>
        <w:t>New Patients:</w:t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="003D0263">
        <w:rPr>
          <w:rFonts w:ascii="Arial" w:hAnsi="Arial" w:cs="Arial"/>
        </w:rPr>
        <w:tab/>
      </w:r>
      <w:r w:rsidRPr="006B20E6">
        <w:rPr>
          <w:rFonts w:ascii="Arial" w:hAnsi="Arial" w:cs="Arial"/>
        </w:rPr>
        <w:t>99201</w:t>
      </w:r>
      <w:r w:rsidRPr="006B20E6">
        <w:rPr>
          <w:rFonts w:ascii="Arial" w:hAnsi="Arial" w:cs="Arial"/>
        </w:rPr>
        <w:tab/>
        <w:t>10 min</w:t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  <w:t>Clinic Consultations:</w:t>
      </w:r>
      <w:r w:rsidRPr="006B20E6">
        <w:rPr>
          <w:rFonts w:ascii="Arial" w:hAnsi="Arial" w:cs="Arial"/>
        </w:rPr>
        <w:tab/>
        <w:t>99241</w:t>
      </w:r>
      <w:r w:rsidRPr="006B20E6">
        <w:rPr>
          <w:rFonts w:ascii="Arial" w:hAnsi="Arial" w:cs="Arial"/>
        </w:rPr>
        <w:tab/>
        <w:t>15 min</w:t>
      </w:r>
    </w:p>
    <w:p w:rsidR="006B20E6" w:rsidRPr="006B20E6" w:rsidRDefault="006B20E6" w:rsidP="006B20E6">
      <w:pPr>
        <w:pStyle w:val="NoSpacing"/>
        <w:rPr>
          <w:rFonts w:ascii="Arial" w:hAnsi="Arial" w:cs="Arial"/>
        </w:rPr>
      </w:pP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="003D0263">
        <w:rPr>
          <w:rFonts w:ascii="Arial" w:hAnsi="Arial" w:cs="Arial"/>
        </w:rPr>
        <w:tab/>
      </w:r>
      <w:r w:rsidRPr="006B20E6">
        <w:rPr>
          <w:rFonts w:ascii="Arial" w:hAnsi="Arial" w:cs="Arial"/>
        </w:rPr>
        <w:t>99202</w:t>
      </w:r>
      <w:r w:rsidRPr="006B20E6">
        <w:rPr>
          <w:rFonts w:ascii="Arial" w:hAnsi="Arial" w:cs="Arial"/>
        </w:rPr>
        <w:tab/>
        <w:t>20 min</w:t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  <w:t>99242</w:t>
      </w:r>
      <w:r w:rsidRPr="006B20E6">
        <w:rPr>
          <w:rFonts w:ascii="Arial" w:hAnsi="Arial" w:cs="Arial"/>
        </w:rPr>
        <w:tab/>
        <w:t>30 min</w:t>
      </w:r>
    </w:p>
    <w:p w:rsidR="006B20E6" w:rsidRPr="006B20E6" w:rsidRDefault="006B20E6" w:rsidP="006B20E6">
      <w:pPr>
        <w:pStyle w:val="NoSpacing"/>
        <w:rPr>
          <w:rFonts w:ascii="Arial" w:hAnsi="Arial" w:cs="Arial"/>
        </w:rPr>
      </w:pP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="003D0263">
        <w:rPr>
          <w:rFonts w:ascii="Arial" w:hAnsi="Arial" w:cs="Arial"/>
        </w:rPr>
        <w:tab/>
      </w:r>
      <w:r w:rsidRPr="006B20E6">
        <w:rPr>
          <w:rFonts w:ascii="Arial" w:hAnsi="Arial" w:cs="Arial"/>
        </w:rPr>
        <w:t>99203</w:t>
      </w:r>
      <w:r w:rsidRPr="006B20E6">
        <w:rPr>
          <w:rFonts w:ascii="Arial" w:hAnsi="Arial" w:cs="Arial"/>
        </w:rPr>
        <w:tab/>
        <w:t>30 min</w:t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  <w:t>99243</w:t>
      </w:r>
      <w:r w:rsidRPr="006B20E6">
        <w:rPr>
          <w:rFonts w:ascii="Arial" w:hAnsi="Arial" w:cs="Arial"/>
        </w:rPr>
        <w:tab/>
        <w:t>40 min</w:t>
      </w:r>
    </w:p>
    <w:p w:rsidR="006B20E6" w:rsidRPr="006B20E6" w:rsidRDefault="006B20E6" w:rsidP="006B20E6">
      <w:pPr>
        <w:pStyle w:val="NoSpacing"/>
        <w:rPr>
          <w:rFonts w:ascii="Arial" w:hAnsi="Arial" w:cs="Arial"/>
        </w:rPr>
      </w:pP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="003D0263">
        <w:rPr>
          <w:rFonts w:ascii="Arial" w:hAnsi="Arial" w:cs="Arial"/>
        </w:rPr>
        <w:tab/>
      </w:r>
      <w:r w:rsidRPr="006B20E6">
        <w:rPr>
          <w:rFonts w:ascii="Arial" w:hAnsi="Arial" w:cs="Arial"/>
        </w:rPr>
        <w:t>99204</w:t>
      </w:r>
      <w:r w:rsidRPr="006B20E6">
        <w:rPr>
          <w:rFonts w:ascii="Arial" w:hAnsi="Arial" w:cs="Arial"/>
        </w:rPr>
        <w:tab/>
        <w:t>45 min</w:t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  <w:t>99244</w:t>
      </w:r>
      <w:r w:rsidRPr="006B20E6">
        <w:rPr>
          <w:rFonts w:ascii="Arial" w:hAnsi="Arial" w:cs="Arial"/>
        </w:rPr>
        <w:tab/>
        <w:t>60 min</w:t>
      </w:r>
    </w:p>
    <w:p w:rsidR="006B20E6" w:rsidRPr="006B20E6" w:rsidRDefault="006B20E6" w:rsidP="006B20E6">
      <w:pPr>
        <w:pStyle w:val="NoSpacing"/>
        <w:rPr>
          <w:rFonts w:ascii="Arial" w:hAnsi="Arial" w:cs="Arial"/>
        </w:rPr>
      </w:pP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="003D0263">
        <w:rPr>
          <w:rFonts w:ascii="Arial" w:hAnsi="Arial" w:cs="Arial"/>
        </w:rPr>
        <w:tab/>
      </w:r>
      <w:r w:rsidRPr="006B20E6">
        <w:rPr>
          <w:rFonts w:ascii="Arial" w:hAnsi="Arial" w:cs="Arial"/>
        </w:rPr>
        <w:t>99205</w:t>
      </w:r>
      <w:r w:rsidRPr="006B20E6">
        <w:rPr>
          <w:rFonts w:ascii="Arial" w:hAnsi="Arial" w:cs="Arial"/>
        </w:rPr>
        <w:tab/>
        <w:t>60 min</w:t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  <w:t>99245</w:t>
      </w:r>
      <w:r w:rsidRPr="006B20E6">
        <w:rPr>
          <w:rFonts w:ascii="Arial" w:hAnsi="Arial" w:cs="Arial"/>
        </w:rPr>
        <w:tab/>
        <w:t>80 min</w:t>
      </w:r>
    </w:p>
    <w:p w:rsidR="006B20E6" w:rsidRPr="006B20E6" w:rsidRDefault="006B20E6" w:rsidP="006B20E6">
      <w:pPr>
        <w:pStyle w:val="NoSpacing"/>
        <w:rPr>
          <w:rFonts w:ascii="Arial" w:hAnsi="Arial" w:cs="Arial"/>
        </w:rPr>
      </w:pPr>
    </w:p>
    <w:p w:rsidR="006B20E6" w:rsidRPr="006B20E6" w:rsidRDefault="003D0263" w:rsidP="006B20E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Established Patients: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B20E6" w:rsidRPr="006B20E6">
        <w:rPr>
          <w:rFonts w:ascii="Arial" w:hAnsi="Arial" w:cs="Arial"/>
        </w:rPr>
        <w:t>99211</w:t>
      </w:r>
      <w:r w:rsidR="006B20E6" w:rsidRPr="006B20E6">
        <w:rPr>
          <w:rFonts w:ascii="Arial" w:hAnsi="Arial" w:cs="Arial"/>
        </w:rPr>
        <w:tab/>
        <w:t>5 min</w:t>
      </w:r>
    </w:p>
    <w:p w:rsidR="006B20E6" w:rsidRPr="006B20E6" w:rsidRDefault="006B20E6" w:rsidP="006B20E6">
      <w:pPr>
        <w:pStyle w:val="NoSpacing"/>
        <w:rPr>
          <w:rFonts w:ascii="Arial" w:hAnsi="Arial" w:cs="Arial"/>
        </w:rPr>
      </w:pP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  <w:t>99212</w:t>
      </w:r>
      <w:r w:rsidRPr="006B20E6">
        <w:rPr>
          <w:rFonts w:ascii="Arial" w:hAnsi="Arial" w:cs="Arial"/>
        </w:rPr>
        <w:tab/>
        <w:t>10 min</w:t>
      </w:r>
    </w:p>
    <w:p w:rsidR="006B20E6" w:rsidRPr="006B20E6" w:rsidRDefault="006B20E6" w:rsidP="006B20E6">
      <w:pPr>
        <w:pStyle w:val="NoSpacing"/>
        <w:rPr>
          <w:rFonts w:ascii="Arial" w:hAnsi="Arial" w:cs="Arial"/>
        </w:rPr>
      </w:pP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  <w:t>99213</w:t>
      </w:r>
      <w:r w:rsidRPr="006B20E6">
        <w:rPr>
          <w:rFonts w:ascii="Arial" w:hAnsi="Arial" w:cs="Arial"/>
        </w:rPr>
        <w:tab/>
        <w:t>15 min</w:t>
      </w:r>
    </w:p>
    <w:p w:rsidR="006B20E6" w:rsidRPr="006B20E6" w:rsidRDefault="006B20E6" w:rsidP="006B20E6">
      <w:pPr>
        <w:pStyle w:val="NoSpacing"/>
        <w:rPr>
          <w:rFonts w:ascii="Arial" w:hAnsi="Arial" w:cs="Arial"/>
        </w:rPr>
      </w:pP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  <w:t>99214</w:t>
      </w:r>
      <w:r w:rsidRPr="006B20E6">
        <w:rPr>
          <w:rFonts w:ascii="Arial" w:hAnsi="Arial" w:cs="Arial"/>
        </w:rPr>
        <w:tab/>
        <w:t>25 min</w:t>
      </w:r>
    </w:p>
    <w:p w:rsidR="006B20E6" w:rsidRPr="006B20E6" w:rsidRDefault="006B20E6" w:rsidP="006B20E6">
      <w:pPr>
        <w:pStyle w:val="NoSpacing"/>
        <w:rPr>
          <w:rFonts w:ascii="Arial" w:hAnsi="Arial" w:cs="Arial"/>
        </w:rPr>
      </w:pP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</w:r>
      <w:r w:rsidRPr="006B20E6">
        <w:rPr>
          <w:rFonts w:ascii="Arial" w:hAnsi="Arial" w:cs="Arial"/>
        </w:rPr>
        <w:tab/>
        <w:t>99215</w:t>
      </w:r>
      <w:r w:rsidRPr="006B20E6">
        <w:rPr>
          <w:rFonts w:ascii="Arial" w:hAnsi="Arial" w:cs="Arial"/>
        </w:rPr>
        <w:tab/>
        <w:t>40 min</w:t>
      </w:r>
    </w:p>
    <w:p w:rsidR="004C57F6" w:rsidRPr="006B20E6" w:rsidRDefault="004C57F6" w:rsidP="004C57F6">
      <w:pPr>
        <w:pStyle w:val="ListParagraph"/>
        <w:ind w:left="0"/>
        <w:rPr>
          <w:rFonts w:ascii="Arial" w:hAnsi="Arial" w:cs="Arial"/>
        </w:rPr>
      </w:pPr>
    </w:p>
    <w:p w:rsidR="00517A78" w:rsidRDefault="00517A78" w:rsidP="00ED28AC">
      <w:pPr>
        <w:rPr>
          <w:rFonts w:ascii="Arial" w:hAnsi="Arial" w:cs="Arial"/>
          <w:b/>
          <w:u w:val="single"/>
        </w:rPr>
      </w:pPr>
    </w:p>
    <w:p w:rsidR="00517A78" w:rsidRDefault="00517A78" w:rsidP="00ED28AC">
      <w:pPr>
        <w:rPr>
          <w:rFonts w:ascii="Arial" w:hAnsi="Arial" w:cs="Arial"/>
          <w:b/>
          <w:u w:val="single"/>
        </w:rPr>
      </w:pPr>
    </w:p>
    <w:p w:rsidR="00517A78" w:rsidRDefault="00517A78" w:rsidP="00ED28AC">
      <w:pPr>
        <w:rPr>
          <w:rFonts w:ascii="Arial" w:hAnsi="Arial" w:cs="Arial"/>
          <w:b/>
          <w:u w:val="single"/>
        </w:rPr>
      </w:pPr>
    </w:p>
    <w:p w:rsidR="00517A78" w:rsidRDefault="00517A78" w:rsidP="00ED28AC">
      <w:pPr>
        <w:rPr>
          <w:rFonts w:ascii="Arial" w:hAnsi="Arial" w:cs="Arial"/>
          <w:b/>
          <w:u w:val="single"/>
        </w:rPr>
      </w:pPr>
    </w:p>
    <w:p w:rsidR="00ED28AC" w:rsidRPr="00ED28AC" w:rsidRDefault="00ED28AC" w:rsidP="00ED28AC">
      <w:pPr>
        <w:rPr>
          <w:rFonts w:ascii="Arial" w:hAnsi="Arial" w:cs="Arial"/>
          <w:b/>
          <w:u w:val="single"/>
        </w:rPr>
      </w:pPr>
      <w:r w:rsidRPr="00ED28AC">
        <w:rPr>
          <w:rFonts w:ascii="Arial" w:hAnsi="Arial" w:cs="Arial"/>
          <w:b/>
          <w:u w:val="single"/>
        </w:rPr>
        <w:lastRenderedPageBreak/>
        <w:t>Prolonged Service</w:t>
      </w:r>
    </w:p>
    <w:p w:rsidR="00ED28AC" w:rsidRDefault="00ED28AC" w:rsidP="00ED28AC">
      <w:pPr>
        <w:rPr>
          <w:rFonts w:ascii="Arial" w:hAnsi="Arial" w:cs="Arial"/>
        </w:rPr>
      </w:pPr>
      <w:r>
        <w:rPr>
          <w:rFonts w:ascii="Arial" w:hAnsi="Arial" w:cs="Arial"/>
        </w:rPr>
        <w:t>If the time spent with the patient via electronic visit is longer than the times listed with each visit above, prolonged service codes may be billed in addition to the E/M code.</w:t>
      </w:r>
    </w:p>
    <w:p w:rsidR="00ED28AC" w:rsidRDefault="00ED28AC" w:rsidP="005C64D5">
      <w:pPr>
        <w:rPr>
          <w:rFonts w:ascii="Arial" w:hAnsi="Arial" w:cs="Arial"/>
        </w:rPr>
      </w:pPr>
      <w:r>
        <w:rPr>
          <w:rFonts w:ascii="Arial" w:hAnsi="Arial" w:cs="Arial"/>
        </w:rPr>
        <w:t>Code 99354 (first hour) – can be billed once 31 minutes of additional time has been documented.  Code 99355 (each additional 30 min) is billed in addition to the E/M code and 99354 when 76 minutes or more has been documented over and above the time associated with the E/M code reported.</w:t>
      </w:r>
    </w:p>
    <w:p w:rsidR="00517A78" w:rsidRDefault="00517A78" w:rsidP="005C64D5">
      <w:pPr>
        <w:rPr>
          <w:rFonts w:ascii="Arial" w:hAnsi="Arial" w:cs="Arial"/>
          <w:b/>
          <w:u w:val="single"/>
        </w:rPr>
      </w:pPr>
    </w:p>
    <w:p w:rsidR="005C64D5" w:rsidRPr="00ED28AC" w:rsidRDefault="005C64D5" w:rsidP="005C64D5">
      <w:pPr>
        <w:rPr>
          <w:rFonts w:ascii="Arial" w:hAnsi="Arial" w:cs="Arial"/>
        </w:rPr>
      </w:pPr>
      <w:r w:rsidRPr="00D70255">
        <w:rPr>
          <w:rFonts w:ascii="Arial" w:hAnsi="Arial" w:cs="Arial"/>
          <w:b/>
          <w:u w:val="single"/>
        </w:rPr>
        <w:t>Incident-to Billing</w:t>
      </w:r>
      <w:r w:rsidRPr="00D70255">
        <w:rPr>
          <w:rFonts w:ascii="Arial" w:hAnsi="Arial" w:cs="Arial"/>
          <w:b/>
        </w:rPr>
        <w:t xml:space="preserve"> </w:t>
      </w:r>
    </w:p>
    <w:p w:rsidR="005C64D5" w:rsidRDefault="00D70255" w:rsidP="005C64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Supervising </w:t>
      </w:r>
      <w:r w:rsidR="005C64D5" w:rsidRPr="00D70255">
        <w:rPr>
          <w:rFonts w:ascii="Arial" w:hAnsi="Arial" w:cs="Arial"/>
        </w:rPr>
        <w:t>Physician has to be in the same physical location</w:t>
      </w:r>
      <w:r>
        <w:rPr>
          <w:rFonts w:ascii="Arial" w:hAnsi="Arial" w:cs="Arial"/>
        </w:rPr>
        <w:t xml:space="preserve"> as the non-physician provider who is rendering the service.</w:t>
      </w:r>
    </w:p>
    <w:p w:rsidR="0078023B" w:rsidRDefault="0078023B" w:rsidP="0078023B">
      <w:pPr>
        <w:pStyle w:val="ListParagraph"/>
        <w:rPr>
          <w:rFonts w:ascii="Arial" w:hAnsi="Arial" w:cs="Arial"/>
        </w:rPr>
      </w:pPr>
    </w:p>
    <w:p w:rsidR="0078023B" w:rsidRPr="0078023B" w:rsidRDefault="0078023B" w:rsidP="007802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 incident-to criteria must be met:</w:t>
      </w:r>
    </w:p>
    <w:p w:rsidR="0078023B" w:rsidRPr="0078023B" w:rsidRDefault="0078023B" w:rsidP="0078023B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78023B">
        <w:rPr>
          <w:rFonts w:ascii="Arial" w:hAnsi="Arial" w:cs="Arial"/>
        </w:rPr>
        <w:t>P</w:t>
      </w:r>
      <w:r w:rsidR="00ED28AC" w:rsidRPr="0078023B">
        <w:rPr>
          <w:rFonts w:ascii="Arial" w:hAnsi="Arial" w:cs="Arial"/>
        </w:rPr>
        <w:t xml:space="preserve">atient must be established </w:t>
      </w:r>
      <w:r w:rsidRPr="0078023B">
        <w:rPr>
          <w:rFonts w:ascii="Arial" w:hAnsi="Arial" w:cs="Arial"/>
        </w:rPr>
        <w:t>with practice and/or supervising provider</w:t>
      </w:r>
    </w:p>
    <w:p w:rsidR="0078023B" w:rsidRPr="0078023B" w:rsidRDefault="0078023B" w:rsidP="0078023B">
      <w:pPr>
        <w:pStyle w:val="NoSpacing"/>
        <w:rPr>
          <w:rFonts w:ascii="Arial" w:hAnsi="Arial" w:cs="Arial"/>
        </w:rPr>
      </w:pPr>
    </w:p>
    <w:p w:rsidR="0078023B" w:rsidRPr="0078023B" w:rsidRDefault="0078023B" w:rsidP="0078023B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78023B">
        <w:rPr>
          <w:rFonts w:ascii="Arial" w:hAnsi="Arial" w:cs="Arial"/>
        </w:rPr>
        <w:t>Problem addressed must be established (new problems do not meet criteria)</w:t>
      </w:r>
    </w:p>
    <w:p w:rsidR="0078023B" w:rsidRPr="0078023B" w:rsidRDefault="0078023B" w:rsidP="0078023B">
      <w:pPr>
        <w:pStyle w:val="NoSpacing"/>
        <w:rPr>
          <w:rFonts w:ascii="Arial" w:hAnsi="Arial" w:cs="Arial"/>
        </w:rPr>
      </w:pPr>
    </w:p>
    <w:p w:rsidR="0078023B" w:rsidRDefault="0078023B" w:rsidP="0078023B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78023B">
        <w:rPr>
          <w:rFonts w:ascii="Arial" w:hAnsi="Arial" w:cs="Arial"/>
        </w:rPr>
        <w:t>Supervising physician must state in his/her plan of care the need for follow-up/incident-to service with non-physician provider.</w:t>
      </w:r>
    </w:p>
    <w:p w:rsidR="00517A78" w:rsidRDefault="00517A78" w:rsidP="00517A78">
      <w:pPr>
        <w:pStyle w:val="ListParagraph"/>
        <w:rPr>
          <w:rFonts w:ascii="Arial" w:hAnsi="Arial" w:cs="Arial"/>
        </w:rPr>
      </w:pPr>
    </w:p>
    <w:p w:rsidR="00517A78" w:rsidRDefault="00517A78" w:rsidP="00517A78">
      <w:pPr>
        <w:pStyle w:val="NoSpacing"/>
        <w:rPr>
          <w:rFonts w:ascii="Arial" w:hAnsi="Arial" w:cs="Arial"/>
        </w:rPr>
      </w:pPr>
    </w:p>
    <w:p w:rsidR="00517A78" w:rsidRDefault="00517A78" w:rsidP="00517A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For official CMS guidance, please visit this site:  </w:t>
      </w:r>
      <w:hyperlink r:id="rId7" w:history="1">
        <w:r w:rsidRPr="004F41A5">
          <w:rPr>
            <w:rStyle w:val="Hyperlink"/>
            <w:rFonts w:ascii="Arial" w:hAnsi="Arial" w:cs="Arial"/>
          </w:rPr>
          <w:t>https://www.cms.gov/newsroom/fact-sheets/medicare-telemedicine-health-care-provider-fact-sheet?inf_contact_key=a7c5904f717ac9230f8a20f03ae91e7f680f8914173f9191b1c0223e68310bb1</w:t>
        </w:r>
      </w:hyperlink>
    </w:p>
    <w:p w:rsidR="00517A78" w:rsidRDefault="00517A78" w:rsidP="00517A78">
      <w:pPr>
        <w:pStyle w:val="NoSpacing"/>
        <w:rPr>
          <w:rFonts w:ascii="Arial" w:hAnsi="Arial" w:cs="Arial"/>
        </w:rPr>
      </w:pPr>
    </w:p>
    <w:p w:rsidR="00517A78" w:rsidRDefault="00517A78" w:rsidP="00517A78">
      <w:pPr>
        <w:pStyle w:val="NoSpacing"/>
        <w:rPr>
          <w:rFonts w:ascii="Arial" w:hAnsi="Arial" w:cs="Arial"/>
        </w:rPr>
      </w:pPr>
    </w:p>
    <w:p w:rsidR="00517A78" w:rsidRDefault="00517A78" w:rsidP="00517A78">
      <w:pPr>
        <w:pStyle w:val="NoSpacing"/>
        <w:rPr>
          <w:rFonts w:ascii="Arial" w:hAnsi="Arial" w:cs="Arial"/>
        </w:rPr>
      </w:pPr>
      <w:r w:rsidRPr="00517A78">
        <w:rPr>
          <w:rFonts w:ascii="Arial" w:hAnsi="Arial" w:cs="Arial"/>
          <w:b/>
        </w:rPr>
        <w:t>Please note:</w:t>
      </w:r>
      <w:r>
        <w:rPr>
          <w:rFonts w:ascii="Arial" w:hAnsi="Arial" w:cs="Arial"/>
        </w:rPr>
        <w:t xml:space="preserve">  This information is being constantly updated and changed and we will keep you abreast of pertinent changes as we receive them.</w:t>
      </w:r>
    </w:p>
    <w:p w:rsidR="00012F03" w:rsidRDefault="00012F03" w:rsidP="00517A78">
      <w:pPr>
        <w:pStyle w:val="NoSpacing"/>
        <w:rPr>
          <w:rFonts w:ascii="Arial" w:hAnsi="Arial" w:cs="Arial"/>
        </w:rPr>
      </w:pPr>
    </w:p>
    <w:p w:rsidR="00012F03" w:rsidRDefault="00012F03" w:rsidP="00517A78">
      <w:pPr>
        <w:pStyle w:val="NoSpacing"/>
        <w:rPr>
          <w:rFonts w:ascii="Arial" w:hAnsi="Arial" w:cs="Arial"/>
        </w:rPr>
      </w:pPr>
    </w:p>
    <w:p w:rsidR="00012F03" w:rsidRDefault="00012F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2F03" w:rsidRDefault="00012F03" w:rsidP="00012F0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12F03">
        <w:rPr>
          <w:rFonts w:ascii="Arial" w:hAnsi="Arial" w:cs="Arial"/>
          <w:b/>
          <w:sz w:val="28"/>
          <w:szCs w:val="28"/>
        </w:rPr>
        <w:lastRenderedPageBreak/>
        <w:t>Billing for Telephone Calls</w:t>
      </w:r>
    </w:p>
    <w:p w:rsidR="00012F03" w:rsidRDefault="00012F03" w:rsidP="00012F03">
      <w:pPr>
        <w:rPr>
          <w:rFonts w:ascii="Arial" w:hAnsi="Arial" w:cs="Arial"/>
          <w:b/>
          <w:sz w:val="28"/>
          <w:szCs w:val="28"/>
        </w:rPr>
      </w:pPr>
    </w:p>
    <w:p w:rsidR="00012F03" w:rsidRPr="005B588B" w:rsidRDefault="00012F03" w:rsidP="0078023B">
      <w:pPr>
        <w:pStyle w:val="NoSpacing"/>
        <w:rPr>
          <w:rFonts w:ascii="Arial" w:hAnsi="Arial" w:cs="Arial"/>
          <w:i/>
          <w:color w:val="FF0000"/>
        </w:rPr>
      </w:pPr>
      <w:r w:rsidRPr="005B588B">
        <w:rPr>
          <w:rFonts w:ascii="Arial" w:hAnsi="Arial" w:cs="Arial"/>
          <w:i/>
          <w:color w:val="FF0000"/>
        </w:rPr>
        <w:t xml:space="preserve">We are now able to bill for telephone calls as long as they meet CMS criteria and are documented appropriately.  </w:t>
      </w:r>
    </w:p>
    <w:p w:rsidR="00012F03" w:rsidRDefault="00012F03" w:rsidP="0078023B">
      <w:pPr>
        <w:pStyle w:val="NoSpacing"/>
        <w:rPr>
          <w:rFonts w:ascii="Arial" w:hAnsi="Arial" w:cs="Arial"/>
        </w:rPr>
      </w:pPr>
    </w:p>
    <w:p w:rsidR="0078023B" w:rsidRDefault="00012F03" w:rsidP="0078023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 have one code to be used for telephone calls made to patients by the staff and three codes to be used by billable providers.  These codes are time-based which means the length of the call must be documented in the note.  Each code has exclusions</w:t>
      </w:r>
      <w:r w:rsidR="00EF098B">
        <w:rPr>
          <w:rFonts w:ascii="Arial" w:hAnsi="Arial" w:cs="Arial"/>
        </w:rPr>
        <w:t xml:space="preserve"> and it is important that we not bill telephone calls that are excluded.</w:t>
      </w:r>
    </w:p>
    <w:p w:rsidR="005B588B" w:rsidRDefault="005B588B" w:rsidP="0078023B">
      <w:pPr>
        <w:pStyle w:val="NoSpacing"/>
        <w:rPr>
          <w:rFonts w:ascii="Arial" w:hAnsi="Arial" w:cs="Arial"/>
        </w:rPr>
      </w:pPr>
    </w:p>
    <w:p w:rsidR="005B588B" w:rsidRPr="005B588B" w:rsidRDefault="005B588B" w:rsidP="0078023B">
      <w:pPr>
        <w:pStyle w:val="NoSpacing"/>
        <w:rPr>
          <w:rFonts w:ascii="Arial" w:hAnsi="Arial" w:cs="Arial"/>
          <w:i/>
          <w:color w:val="FF0000"/>
        </w:rPr>
      </w:pPr>
      <w:r w:rsidRPr="005B588B">
        <w:rPr>
          <w:rFonts w:ascii="Arial" w:hAnsi="Arial" w:cs="Arial"/>
          <w:i/>
          <w:color w:val="FF0000"/>
        </w:rPr>
        <w:t>Mississippi Medicaid and Arkansas Medicaid do not reimburse for any telephone calls.</w:t>
      </w:r>
    </w:p>
    <w:p w:rsidR="00EF098B" w:rsidRDefault="00EF098B" w:rsidP="0078023B">
      <w:pPr>
        <w:pStyle w:val="NoSpacing"/>
        <w:rPr>
          <w:rFonts w:ascii="Arial" w:hAnsi="Arial" w:cs="Arial"/>
        </w:rPr>
      </w:pPr>
    </w:p>
    <w:p w:rsidR="00EF098B" w:rsidRDefault="00EF098B" w:rsidP="0078023B">
      <w:pPr>
        <w:pStyle w:val="NoSpacing"/>
        <w:rPr>
          <w:rFonts w:ascii="Arial" w:hAnsi="Arial" w:cs="Arial"/>
        </w:rPr>
      </w:pPr>
    </w:p>
    <w:p w:rsidR="00EF098B" w:rsidRPr="00EF098B" w:rsidRDefault="00EF098B" w:rsidP="0078023B">
      <w:pPr>
        <w:pStyle w:val="NoSpacing"/>
        <w:rPr>
          <w:rFonts w:ascii="Arial" w:hAnsi="Arial" w:cs="Arial"/>
          <w:b/>
          <w:u w:val="single"/>
        </w:rPr>
      </w:pPr>
      <w:r w:rsidRPr="00EF098B">
        <w:rPr>
          <w:rFonts w:ascii="Arial" w:hAnsi="Arial" w:cs="Arial"/>
          <w:b/>
          <w:u w:val="single"/>
        </w:rPr>
        <w:t>Code 98966 – telephone call to patient by a staff member</w:t>
      </w:r>
    </w:p>
    <w:p w:rsidR="00EF098B" w:rsidRPr="00EF098B" w:rsidRDefault="00EF098B" w:rsidP="00EF098B">
      <w:pPr>
        <w:rPr>
          <w:rFonts w:ascii="Arial" w:hAnsi="Arial" w:cs="Arial"/>
        </w:rPr>
      </w:pPr>
    </w:p>
    <w:p w:rsidR="00EF098B" w:rsidRPr="00EF098B" w:rsidRDefault="00EF098B" w:rsidP="00EF098B">
      <w:pPr>
        <w:rPr>
          <w:rFonts w:ascii="Arial" w:hAnsi="Arial" w:cs="Arial"/>
          <w:b/>
        </w:rPr>
      </w:pPr>
      <w:r w:rsidRPr="00EF098B">
        <w:rPr>
          <w:rFonts w:ascii="Arial" w:hAnsi="Arial" w:cs="Arial"/>
          <w:b/>
        </w:rPr>
        <w:t>Code Description:</w:t>
      </w:r>
    </w:p>
    <w:p w:rsidR="00EF098B" w:rsidRDefault="00EF098B" w:rsidP="00EF098B">
      <w:pPr>
        <w:rPr>
          <w:rFonts w:ascii="Arial" w:hAnsi="Arial" w:cs="Arial"/>
        </w:rPr>
      </w:pPr>
      <w:r w:rsidRPr="00EF098B">
        <w:rPr>
          <w:rFonts w:ascii="Arial" w:hAnsi="Arial" w:cs="Arial"/>
        </w:rPr>
        <w:t xml:space="preserve">Telephone assessment and management service provided by </w:t>
      </w:r>
      <w:r w:rsidRPr="00EF098B">
        <w:rPr>
          <w:rFonts w:ascii="Arial" w:hAnsi="Arial" w:cs="Arial"/>
          <w:i/>
          <w:color w:val="FF0000"/>
        </w:rPr>
        <w:t>a qualified non-physician health care professional</w:t>
      </w:r>
      <w:r w:rsidRPr="00EF098B">
        <w:rPr>
          <w:rFonts w:ascii="Arial" w:hAnsi="Arial" w:cs="Arial"/>
        </w:rPr>
        <w:t xml:space="preserve"> to an </w:t>
      </w:r>
      <w:r w:rsidRPr="00EF098B">
        <w:rPr>
          <w:rFonts w:ascii="Arial" w:hAnsi="Arial" w:cs="Arial"/>
          <w:i/>
          <w:color w:val="FF0000"/>
        </w:rPr>
        <w:t>established</w:t>
      </w:r>
      <w:r w:rsidRPr="00EF098B">
        <w:rPr>
          <w:rFonts w:ascii="Arial" w:hAnsi="Arial" w:cs="Arial"/>
        </w:rPr>
        <w:t xml:space="preserve"> patient, parent, or guardian </w:t>
      </w:r>
      <w:r w:rsidRPr="00EF098B">
        <w:rPr>
          <w:rFonts w:ascii="Arial" w:hAnsi="Arial" w:cs="Arial"/>
          <w:i/>
          <w:color w:val="FF0000"/>
        </w:rPr>
        <w:t>not originating from a related assessment and management service provided within the previous 7 days nor leading to an assessment and management service or procedure within the next 24 hours or soonest available appointment;</w:t>
      </w:r>
      <w:r w:rsidRPr="00EF098B">
        <w:rPr>
          <w:rFonts w:ascii="Arial" w:hAnsi="Arial" w:cs="Arial"/>
        </w:rPr>
        <w:t xml:space="preserve"> 5-10 minutes of medical discussion</w:t>
      </w:r>
    </w:p>
    <w:p w:rsidR="00EC0084" w:rsidRDefault="00EC0084" w:rsidP="00EF098B">
      <w:pPr>
        <w:rPr>
          <w:rFonts w:ascii="Arial" w:hAnsi="Arial" w:cs="Arial"/>
        </w:rPr>
      </w:pPr>
    </w:p>
    <w:p w:rsidR="00EC0084" w:rsidRDefault="00EC0084" w:rsidP="00EF098B">
      <w:pPr>
        <w:rPr>
          <w:rFonts w:ascii="Arial" w:hAnsi="Arial" w:cs="Arial"/>
          <w:i/>
          <w:color w:val="FF0000"/>
        </w:rPr>
      </w:pPr>
      <w:r w:rsidRPr="00EC0084">
        <w:rPr>
          <w:rFonts w:ascii="Arial" w:hAnsi="Arial" w:cs="Arial"/>
          <w:i/>
          <w:color w:val="FF0000"/>
        </w:rPr>
        <w:t>Code 98966 cannot be billed more frequently than once every 7 days.</w:t>
      </w:r>
    </w:p>
    <w:p w:rsidR="00ED734D" w:rsidRPr="00EC0084" w:rsidRDefault="00ED734D" w:rsidP="00EF098B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Code 98966 cannot be billed during the same time frame that complex chronic care management services are being billed (99487-99489) or during same time frame as transitional care management services are being billed (99495-99496).</w:t>
      </w:r>
    </w:p>
    <w:p w:rsidR="00EF098B" w:rsidRDefault="00EF098B" w:rsidP="00EF098B">
      <w:pPr>
        <w:rPr>
          <w:rFonts w:ascii="Arial" w:hAnsi="Arial" w:cs="Arial"/>
        </w:rPr>
      </w:pPr>
    </w:p>
    <w:p w:rsidR="00EF098B" w:rsidRPr="00EF098B" w:rsidRDefault="00EF098B" w:rsidP="00EF098B">
      <w:pPr>
        <w:rPr>
          <w:rFonts w:ascii="Arial" w:hAnsi="Arial" w:cs="Arial"/>
          <w:b/>
        </w:rPr>
      </w:pPr>
      <w:r w:rsidRPr="00EF098B">
        <w:rPr>
          <w:rFonts w:ascii="Arial" w:hAnsi="Arial" w:cs="Arial"/>
          <w:b/>
        </w:rPr>
        <w:t>Exclusions</w:t>
      </w:r>
      <w:r w:rsidR="00EC0084">
        <w:rPr>
          <w:rFonts w:ascii="Arial" w:hAnsi="Arial" w:cs="Arial"/>
          <w:b/>
        </w:rPr>
        <w:t xml:space="preserve"> (conditions that are NOT billable)</w:t>
      </w:r>
      <w:r w:rsidRPr="00EF098B">
        <w:rPr>
          <w:rFonts w:ascii="Arial" w:hAnsi="Arial" w:cs="Arial"/>
          <w:b/>
        </w:rPr>
        <w:t>:</w:t>
      </w:r>
    </w:p>
    <w:p w:rsidR="00EF098B" w:rsidRPr="00336FFD" w:rsidRDefault="00EF098B" w:rsidP="00336FF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6FFD">
        <w:rPr>
          <w:rFonts w:ascii="Arial" w:hAnsi="Arial" w:cs="Arial"/>
        </w:rPr>
        <w:t>Call initiated by the qualified health care professional (must be initiated by patient/guardian)</w:t>
      </w:r>
    </w:p>
    <w:p w:rsidR="00EC0084" w:rsidRPr="00336FFD" w:rsidRDefault="00EC0084" w:rsidP="00336FFD">
      <w:pPr>
        <w:pStyle w:val="NoSpacing"/>
        <w:rPr>
          <w:rFonts w:ascii="Arial" w:hAnsi="Arial" w:cs="Arial"/>
        </w:rPr>
      </w:pPr>
    </w:p>
    <w:p w:rsidR="00EC0084" w:rsidRPr="00336FFD" w:rsidRDefault="00EC0084" w:rsidP="00336FF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6FFD">
        <w:rPr>
          <w:rFonts w:ascii="Arial" w:hAnsi="Arial" w:cs="Arial"/>
        </w:rPr>
        <w:t>Calls during the postoperative period of a procedure</w:t>
      </w:r>
    </w:p>
    <w:p w:rsidR="00EC0084" w:rsidRPr="00336FFD" w:rsidRDefault="00EC0084" w:rsidP="00336FFD">
      <w:pPr>
        <w:pStyle w:val="NoSpacing"/>
        <w:rPr>
          <w:rFonts w:ascii="Arial" w:hAnsi="Arial" w:cs="Arial"/>
        </w:rPr>
      </w:pPr>
    </w:p>
    <w:p w:rsidR="00EC0084" w:rsidRPr="00336FFD" w:rsidRDefault="00EC0084" w:rsidP="00336FF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6FFD">
        <w:rPr>
          <w:rFonts w:ascii="Arial" w:hAnsi="Arial" w:cs="Arial"/>
        </w:rPr>
        <w:t>Decision to see the patient at the next available urgent care appointment</w:t>
      </w:r>
    </w:p>
    <w:p w:rsidR="00EC0084" w:rsidRPr="00336FFD" w:rsidRDefault="00EC0084" w:rsidP="00336FFD">
      <w:pPr>
        <w:pStyle w:val="NoSpacing"/>
        <w:rPr>
          <w:rFonts w:ascii="Arial" w:hAnsi="Arial" w:cs="Arial"/>
        </w:rPr>
      </w:pPr>
    </w:p>
    <w:p w:rsidR="00EC0084" w:rsidRPr="00336FFD" w:rsidRDefault="00EC0084" w:rsidP="00336FF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6FFD">
        <w:rPr>
          <w:rFonts w:ascii="Arial" w:hAnsi="Arial" w:cs="Arial"/>
        </w:rPr>
        <w:t>Decision to see the patient within 24 hours of the call</w:t>
      </w:r>
    </w:p>
    <w:p w:rsidR="00EC0084" w:rsidRPr="00336FFD" w:rsidRDefault="00EC0084" w:rsidP="00336FFD">
      <w:pPr>
        <w:pStyle w:val="NoSpacing"/>
        <w:rPr>
          <w:rFonts w:ascii="Arial" w:hAnsi="Arial" w:cs="Arial"/>
        </w:rPr>
      </w:pPr>
    </w:p>
    <w:p w:rsidR="005443EF" w:rsidRPr="00336FFD" w:rsidRDefault="00EC0084" w:rsidP="00336FF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6FFD">
        <w:rPr>
          <w:rFonts w:ascii="Arial" w:hAnsi="Arial" w:cs="Arial"/>
        </w:rPr>
        <w:t>Calls made on same date physician bills a telephone call</w:t>
      </w:r>
    </w:p>
    <w:p w:rsidR="005443EF" w:rsidRPr="00336FFD" w:rsidRDefault="005443EF" w:rsidP="00336FFD">
      <w:pPr>
        <w:pStyle w:val="NoSpacing"/>
        <w:rPr>
          <w:rFonts w:ascii="Arial" w:hAnsi="Arial" w:cs="Arial"/>
        </w:rPr>
      </w:pPr>
    </w:p>
    <w:p w:rsidR="00336FFD" w:rsidRPr="00336FFD" w:rsidRDefault="00EC0084" w:rsidP="00336FF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6FFD">
        <w:rPr>
          <w:rFonts w:ascii="Arial" w:hAnsi="Arial" w:cs="Arial"/>
        </w:rPr>
        <w:t>Calls made to monitor INR</w:t>
      </w:r>
      <w:r w:rsidR="00336FFD" w:rsidRPr="00336FFD">
        <w:rPr>
          <w:rFonts w:ascii="Arial" w:hAnsi="Arial" w:cs="Arial"/>
        </w:rPr>
        <w:t xml:space="preserve"> </w:t>
      </w:r>
    </w:p>
    <w:p w:rsidR="00336FFD" w:rsidRPr="00336FFD" w:rsidRDefault="00336FFD" w:rsidP="00336FFD">
      <w:pPr>
        <w:pStyle w:val="NoSpacing"/>
        <w:rPr>
          <w:rFonts w:ascii="Arial" w:hAnsi="Arial" w:cs="Arial"/>
        </w:rPr>
      </w:pPr>
    </w:p>
    <w:p w:rsidR="00012F03" w:rsidRPr="00336FFD" w:rsidRDefault="00336FFD" w:rsidP="00336FFD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336FFD">
        <w:rPr>
          <w:rFonts w:ascii="Arial" w:hAnsi="Arial" w:cs="Arial"/>
        </w:rPr>
        <w:t>Calls to give routine lab results</w:t>
      </w:r>
    </w:p>
    <w:p w:rsidR="00336FFD" w:rsidRDefault="00336FFD" w:rsidP="00336FFD">
      <w:pPr>
        <w:pStyle w:val="ListParagraph"/>
        <w:rPr>
          <w:rFonts w:ascii="Arial" w:hAnsi="Arial" w:cs="Arial"/>
        </w:rPr>
      </w:pPr>
    </w:p>
    <w:p w:rsidR="00336FFD" w:rsidRPr="005443EF" w:rsidRDefault="00336FFD" w:rsidP="00336FFD">
      <w:pPr>
        <w:pStyle w:val="NoSpacing"/>
        <w:ind w:left="720"/>
        <w:rPr>
          <w:rFonts w:ascii="Arial" w:hAnsi="Arial" w:cs="Arial"/>
        </w:rPr>
      </w:pPr>
    </w:p>
    <w:p w:rsidR="00FF174D" w:rsidRDefault="00FF174D" w:rsidP="00FF174D">
      <w:pPr>
        <w:pStyle w:val="ListParagraph"/>
        <w:ind w:left="0"/>
        <w:rPr>
          <w:rFonts w:ascii="Arial" w:hAnsi="Arial" w:cs="Arial"/>
        </w:rPr>
      </w:pPr>
    </w:p>
    <w:p w:rsidR="00FF174D" w:rsidRPr="00FF174D" w:rsidRDefault="00FF174D" w:rsidP="00FF174D">
      <w:pPr>
        <w:pStyle w:val="ListParagraph"/>
        <w:ind w:left="0"/>
        <w:rPr>
          <w:rFonts w:ascii="Arial" w:hAnsi="Arial" w:cs="Arial"/>
          <w:b/>
          <w:u w:val="single"/>
        </w:rPr>
      </w:pPr>
      <w:r w:rsidRPr="00FF174D">
        <w:rPr>
          <w:rFonts w:ascii="Arial" w:hAnsi="Arial" w:cs="Arial"/>
          <w:b/>
          <w:u w:val="single"/>
        </w:rPr>
        <w:t>Codes 99441 – 99443 – telephone call to patient by physician or billable provider</w:t>
      </w:r>
    </w:p>
    <w:p w:rsidR="00FF174D" w:rsidRDefault="00FF174D" w:rsidP="00FF174D">
      <w:pPr>
        <w:pStyle w:val="ListParagraph"/>
        <w:ind w:left="0"/>
        <w:rPr>
          <w:rFonts w:ascii="Arial" w:hAnsi="Arial" w:cs="Arial"/>
        </w:rPr>
      </w:pPr>
    </w:p>
    <w:p w:rsidR="00FF174D" w:rsidRPr="00FF174D" w:rsidRDefault="00FF174D" w:rsidP="00FF174D">
      <w:pPr>
        <w:pStyle w:val="ListParagraph"/>
        <w:ind w:left="0"/>
        <w:rPr>
          <w:rFonts w:ascii="Arial" w:hAnsi="Arial" w:cs="Arial"/>
          <w:b/>
        </w:rPr>
      </w:pPr>
      <w:r w:rsidRPr="00FF174D">
        <w:rPr>
          <w:rFonts w:ascii="Arial" w:hAnsi="Arial" w:cs="Arial"/>
          <w:b/>
        </w:rPr>
        <w:t>Code Description:</w:t>
      </w:r>
    </w:p>
    <w:p w:rsidR="00FF174D" w:rsidRDefault="00FF174D" w:rsidP="00FF174D">
      <w:pPr>
        <w:rPr>
          <w:rFonts w:ascii="Arial" w:hAnsi="Arial" w:cs="Arial"/>
        </w:rPr>
      </w:pPr>
      <w:r w:rsidRPr="00FF174D">
        <w:rPr>
          <w:rFonts w:ascii="Arial" w:hAnsi="Arial" w:cs="Arial"/>
        </w:rPr>
        <w:t xml:space="preserve">Telephone evaluation and management service by a </w:t>
      </w:r>
      <w:r w:rsidRPr="00FF174D">
        <w:rPr>
          <w:rFonts w:ascii="Arial" w:hAnsi="Arial" w:cs="Arial"/>
          <w:i/>
          <w:color w:val="FF0000"/>
        </w:rPr>
        <w:t>physician or other qualified health care professional who may report evaluation and management services</w:t>
      </w:r>
      <w:r w:rsidRPr="00FF174D">
        <w:rPr>
          <w:rFonts w:ascii="Arial" w:hAnsi="Arial" w:cs="Arial"/>
        </w:rPr>
        <w:t xml:space="preserve"> provided to an </w:t>
      </w:r>
      <w:r w:rsidRPr="00FF174D">
        <w:rPr>
          <w:rFonts w:ascii="Arial" w:hAnsi="Arial" w:cs="Arial"/>
          <w:i/>
          <w:color w:val="FF0000"/>
        </w:rPr>
        <w:t>established patient,</w:t>
      </w:r>
      <w:r w:rsidRPr="00FF174D">
        <w:rPr>
          <w:rFonts w:ascii="Arial" w:hAnsi="Arial" w:cs="Arial"/>
          <w:color w:val="FF0000"/>
        </w:rPr>
        <w:t xml:space="preserve"> </w:t>
      </w:r>
      <w:r w:rsidRPr="00FF174D">
        <w:rPr>
          <w:rFonts w:ascii="Arial" w:hAnsi="Arial" w:cs="Arial"/>
        </w:rPr>
        <w:t xml:space="preserve">parent, or guardian </w:t>
      </w:r>
      <w:r w:rsidRPr="00FF174D">
        <w:rPr>
          <w:rFonts w:ascii="Arial" w:hAnsi="Arial" w:cs="Arial"/>
          <w:i/>
          <w:color w:val="FF0000"/>
        </w:rPr>
        <w:t>not originating from a related E/M service provided within the previous 7 days nor leading to an E/M service or procedure within the next 24 hours or soonest available appointment;</w:t>
      </w:r>
      <w:r w:rsidRPr="00FF174D">
        <w:rPr>
          <w:rFonts w:ascii="Arial" w:hAnsi="Arial" w:cs="Arial"/>
          <w:color w:val="FF0000"/>
        </w:rPr>
        <w:t xml:space="preserve"> </w:t>
      </w:r>
    </w:p>
    <w:p w:rsidR="00FF174D" w:rsidRDefault="00FF174D" w:rsidP="00FF174D">
      <w:pPr>
        <w:rPr>
          <w:rFonts w:ascii="Arial" w:hAnsi="Arial" w:cs="Arial"/>
        </w:rPr>
      </w:pPr>
      <w:r>
        <w:rPr>
          <w:rFonts w:ascii="Arial" w:hAnsi="Arial" w:cs="Arial"/>
        </w:rPr>
        <w:t>99441: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174D">
        <w:rPr>
          <w:rFonts w:ascii="Arial" w:hAnsi="Arial" w:cs="Arial"/>
        </w:rPr>
        <w:t>5-10 minutes of medical discussion</w:t>
      </w:r>
    </w:p>
    <w:p w:rsidR="00FF174D" w:rsidRDefault="00FF174D" w:rsidP="00FF174D">
      <w:pPr>
        <w:rPr>
          <w:rFonts w:ascii="Arial" w:hAnsi="Arial" w:cs="Arial"/>
        </w:rPr>
      </w:pPr>
      <w:r>
        <w:rPr>
          <w:rFonts w:ascii="Arial" w:hAnsi="Arial" w:cs="Arial"/>
        </w:rPr>
        <w:t>99442: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11-20 minutes of medical discussion</w:t>
      </w:r>
    </w:p>
    <w:p w:rsidR="00FF174D" w:rsidRDefault="00FF174D" w:rsidP="00FF174D">
      <w:pPr>
        <w:rPr>
          <w:rFonts w:ascii="Arial" w:hAnsi="Arial" w:cs="Arial"/>
        </w:rPr>
      </w:pPr>
      <w:r>
        <w:rPr>
          <w:rFonts w:ascii="Arial" w:hAnsi="Arial" w:cs="Arial"/>
        </w:rPr>
        <w:t>99443: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21-30 minutes of medical discussion</w:t>
      </w:r>
    </w:p>
    <w:p w:rsidR="00FF174D" w:rsidRDefault="00FF174D" w:rsidP="00FF174D">
      <w:pPr>
        <w:rPr>
          <w:rFonts w:ascii="Arial" w:hAnsi="Arial" w:cs="Arial"/>
        </w:rPr>
      </w:pPr>
    </w:p>
    <w:p w:rsidR="005443EF" w:rsidRPr="005443EF" w:rsidRDefault="005443EF" w:rsidP="00FF174D">
      <w:pPr>
        <w:rPr>
          <w:rFonts w:ascii="Arial" w:hAnsi="Arial" w:cs="Arial"/>
          <w:i/>
          <w:color w:val="FF0000"/>
        </w:rPr>
      </w:pPr>
      <w:r w:rsidRPr="005443EF">
        <w:rPr>
          <w:rFonts w:ascii="Arial" w:hAnsi="Arial" w:cs="Arial"/>
          <w:i/>
          <w:color w:val="FF0000"/>
        </w:rPr>
        <w:t>These codes can only be reported for an established patient and are not billable if the call results in the patient coming in for a face-to-face service within the next 24 hours (or next available urgent visit).  These calls are also not billable if they refer to an E/M service performed within the last seven days.</w:t>
      </w:r>
    </w:p>
    <w:p w:rsidR="00560CBE" w:rsidRPr="00560CBE" w:rsidRDefault="00560CBE" w:rsidP="005443EF">
      <w:pPr>
        <w:rPr>
          <w:rFonts w:ascii="Arial" w:hAnsi="Arial" w:cs="Arial"/>
          <w:i/>
          <w:color w:val="FF0000"/>
          <w:sz w:val="10"/>
          <w:szCs w:val="10"/>
        </w:rPr>
      </w:pPr>
    </w:p>
    <w:p w:rsidR="005443EF" w:rsidRPr="005443EF" w:rsidRDefault="005443EF" w:rsidP="005443EF">
      <w:pPr>
        <w:rPr>
          <w:rFonts w:ascii="Arial" w:hAnsi="Arial" w:cs="Arial"/>
          <w:i/>
          <w:color w:val="FF0000"/>
        </w:rPr>
      </w:pPr>
      <w:r w:rsidRPr="005443EF">
        <w:rPr>
          <w:rFonts w:ascii="Arial" w:hAnsi="Arial" w:cs="Arial"/>
          <w:i/>
          <w:color w:val="FF0000"/>
        </w:rPr>
        <w:t>The</w:t>
      </w:r>
      <w:r w:rsidR="00560CBE">
        <w:rPr>
          <w:rFonts w:ascii="Arial" w:hAnsi="Arial" w:cs="Arial"/>
          <w:i/>
          <w:color w:val="FF0000"/>
        </w:rPr>
        <w:t>se</w:t>
      </w:r>
      <w:r w:rsidRPr="005443EF">
        <w:rPr>
          <w:rFonts w:ascii="Arial" w:hAnsi="Arial" w:cs="Arial"/>
          <w:i/>
          <w:color w:val="FF0000"/>
        </w:rPr>
        <w:t xml:space="preserve"> codes </w:t>
      </w:r>
      <w:r w:rsidRPr="005443EF">
        <w:rPr>
          <w:rFonts w:ascii="Arial" w:hAnsi="Arial" w:cs="Arial"/>
          <w:b/>
          <w:i/>
          <w:color w:val="FF0000"/>
        </w:rPr>
        <w:t>CAN</w:t>
      </w:r>
      <w:r w:rsidRPr="005443EF">
        <w:rPr>
          <w:rFonts w:ascii="Arial" w:hAnsi="Arial" w:cs="Arial"/>
          <w:i/>
          <w:color w:val="FF0000"/>
        </w:rPr>
        <w:t xml:space="preserve"> be reported for related E/M services provided within the postoperative period of a completed procedure.</w:t>
      </w:r>
    </w:p>
    <w:p w:rsidR="00560CBE" w:rsidRPr="00560CBE" w:rsidRDefault="00560CBE" w:rsidP="00560CBE">
      <w:pPr>
        <w:rPr>
          <w:rFonts w:ascii="Arial" w:hAnsi="Arial" w:cs="Arial"/>
          <w:i/>
          <w:color w:val="FF0000"/>
          <w:sz w:val="10"/>
          <w:szCs w:val="10"/>
        </w:rPr>
      </w:pPr>
    </w:p>
    <w:p w:rsidR="00560CBE" w:rsidRDefault="00560CBE" w:rsidP="00560CBE">
      <w:pPr>
        <w:rPr>
          <w:rFonts w:ascii="Arial" w:hAnsi="Arial" w:cs="Arial"/>
          <w:i/>
          <w:color w:val="FF0000"/>
        </w:rPr>
      </w:pPr>
      <w:r w:rsidRPr="00EC0084">
        <w:rPr>
          <w:rFonts w:ascii="Arial" w:hAnsi="Arial" w:cs="Arial"/>
          <w:i/>
          <w:color w:val="FF0000"/>
        </w:rPr>
        <w:t>Code</w:t>
      </w:r>
      <w:r>
        <w:rPr>
          <w:rFonts w:ascii="Arial" w:hAnsi="Arial" w:cs="Arial"/>
          <w:i/>
          <w:color w:val="FF0000"/>
        </w:rPr>
        <w:t>s 99441-99443</w:t>
      </w:r>
      <w:r w:rsidRPr="00EC0084">
        <w:rPr>
          <w:rFonts w:ascii="Arial" w:hAnsi="Arial" w:cs="Arial"/>
          <w:i/>
          <w:color w:val="FF0000"/>
        </w:rPr>
        <w:t xml:space="preserve"> cannot be billed more frequently than once every 7 days.</w:t>
      </w:r>
    </w:p>
    <w:p w:rsidR="00560CBE" w:rsidRPr="00560CBE" w:rsidRDefault="00560CBE" w:rsidP="00560CBE">
      <w:pPr>
        <w:rPr>
          <w:rFonts w:ascii="Arial" w:hAnsi="Arial" w:cs="Arial"/>
          <w:i/>
          <w:color w:val="FF0000"/>
          <w:sz w:val="10"/>
          <w:szCs w:val="10"/>
        </w:rPr>
      </w:pPr>
    </w:p>
    <w:p w:rsidR="00560CBE" w:rsidRDefault="00560CBE" w:rsidP="00560CBE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These codes cannot be billed during the same time frame as the following services:</w:t>
      </w:r>
    </w:p>
    <w:p w:rsidR="00560CBE" w:rsidRDefault="00560CBE" w:rsidP="00560CBE">
      <w:pPr>
        <w:pStyle w:val="ListParagraph"/>
        <w:numPr>
          <w:ilvl w:val="0"/>
          <w:numId w:val="10"/>
        </w:numPr>
        <w:rPr>
          <w:rFonts w:ascii="Arial" w:hAnsi="Arial" w:cs="Arial"/>
          <w:i/>
          <w:color w:val="FF0000"/>
        </w:rPr>
      </w:pPr>
      <w:r w:rsidRPr="00560CBE">
        <w:rPr>
          <w:rFonts w:ascii="Arial" w:hAnsi="Arial" w:cs="Arial"/>
          <w:i/>
          <w:color w:val="FF0000"/>
        </w:rPr>
        <w:t>care plan oversight</w:t>
      </w:r>
      <w:r>
        <w:rPr>
          <w:rFonts w:ascii="Arial" w:hAnsi="Arial" w:cs="Arial"/>
          <w:i/>
          <w:color w:val="FF0000"/>
        </w:rPr>
        <w:t xml:space="preserve"> services </w:t>
      </w:r>
      <w:r w:rsidRPr="00560CBE">
        <w:rPr>
          <w:rFonts w:ascii="Arial" w:hAnsi="Arial" w:cs="Arial"/>
          <w:i/>
          <w:color w:val="FF0000"/>
        </w:rPr>
        <w:t xml:space="preserve">(99339-99340) </w:t>
      </w:r>
    </w:p>
    <w:p w:rsidR="00560CBE" w:rsidRDefault="00560CBE" w:rsidP="00560CBE">
      <w:pPr>
        <w:pStyle w:val="ListParagraph"/>
        <w:numPr>
          <w:ilvl w:val="0"/>
          <w:numId w:val="10"/>
        </w:num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supervision of home health, hospice or nursing facility services (99374-99380)</w:t>
      </w:r>
    </w:p>
    <w:p w:rsidR="00560CBE" w:rsidRDefault="00560CBE" w:rsidP="00560CBE">
      <w:pPr>
        <w:pStyle w:val="ListParagraph"/>
        <w:numPr>
          <w:ilvl w:val="0"/>
          <w:numId w:val="10"/>
        </w:num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complex chronic care management services (99487-99489)</w:t>
      </w:r>
    </w:p>
    <w:p w:rsidR="00560CBE" w:rsidRDefault="00560CBE" w:rsidP="00560CBE">
      <w:pPr>
        <w:pStyle w:val="ListParagraph"/>
        <w:numPr>
          <w:ilvl w:val="0"/>
          <w:numId w:val="10"/>
        </w:numPr>
        <w:rPr>
          <w:rFonts w:ascii="Arial" w:hAnsi="Arial" w:cs="Arial"/>
          <w:i/>
          <w:color w:val="FF0000"/>
        </w:rPr>
      </w:pPr>
      <w:r w:rsidRPr="00560CBE">
        <w:rPr>
          <w:rFonts w:ascii="Arial" w:hAnsi="Arial" w:cs="Arial"/>
          <w:i/>
          <w:color w:val="FF0000"/>
        </w:rPr>
        <w:t>transitional care manag</w:t>
      </w:r>
      <w:r>
        <w:rPr>
          <w:rFonts w:ascii="Arial" w:hAnsi="Arial" w:cs="Arial"/>
          <w:i/>
          <w:color w:val="FF0000"/>
        </w:rPr>
        <w:t>ement services (99495-99496)</w:t>
      </w:r>
    </w:p>
    <w:p w:rsidR="00732151" w:rsidRDefault="00732151" w:rsidP="00732151">
      <w:pPr>
        <w:pStyle w:val="ListParagraph"/>
        <w:numPr>
          <w:ilvl w:val="0"/>
          <w:numId w:val="10"/>
        </w:numPr>
        <w:rPr>
          <w:rFonts w:ascii="Arial" w:hAnsi="Arial" w:cs="Arial"/>
          <w:i/>
          <w:color w:val="FF0000"/>
        </w:rPr>
      </w:pPr>
      <w:r w:rsidRPr="00732151">
        <w:rPr>
          <w:rFonts w:ascii="Arial" w:hAnsi="Arial" w:cs="Arial"/>
          <w:i/>
          <w:color w:val="FF0000"/>
        </w:rPr>
        <w:t>patient/caregiver training for home INR monitoring (93792)</w:t>
      </w:r>
    </w:p>
    <w:p w:rsidR="00732151" w:rsidRDefault="00732151" w:rsidP="00732151">
      <w:pPr>
        <w:pStyle w:val="ListParagraph"/>
        <w:numPr>
          <w:ilvl w:val="0"/>
          <w:numId w:val="10"/>
        </w:numPr>
        <w:rPr>
          <w:rFonts w:ascii="Arial" w:hAnsi="Arial" w:cs="Arial"/>
          <w:i/>
          <w:color w:val="FF0000"/>
        </w:rPr>
      </w:pPr>
      <w:r w:rsidRPr="00732151">
        <w:rPr>
          <w:rFonts w:ascii="Arial" w:hAnsi="Arial" w:cs="Arial"/>
          <w:i/>
          <w:color w:val="FF0000"/>
        </w:rPr>
        <w:t>anticoagulant management (93793)</w:t>
      </w:r>
    </w:p>
    <w:p w:rsidR="00732151" w:rsidRDefault="00732151" w:rsidP="00732151">
      <w:pPr>
        <w:pStyle w:val="ListParagraph"/>
        <w:ind w:left="0"/>
        <w:rPr>
          <w:rFonts w:ascii="Arial" w:hAnsi="Arial" w:cs="Arial"/>
          <w:i/>
          <w:color w:val="FF0000"/>
        </w:rPr>
      </w:pPr>
    </w:p>
    <w:p w:rsidR="00732151" w:rsidRPr="00732151" w:rsidRDefault="00732151" w:rsidP="00732151">
      <w:pPr>
        <w:pStyle w:val="ListParagraph"/>
        <w:ind w:left="0"/>
        <w:rPr>
          <w:rFonts w:ascii="Arial" w:hAnsi="Arial" w:cs="Arial"/>
          <w:i/>
          <w:color w:val="FF0000"/>
        </w:rPr>
      </w:pPr>
      <w:r w:rsidRPr="00732151">
        <w:rPr>
          <w:rFonts w:ascii="Arial" w:hAnsi="Arial" w:cs="Arial"/>
          <w:i/>
          <w:color w:val="FF0000"/>
        </w:rPr>
        <w:t>These codes cannot be reported for calls made on same date staff member bills for a telephone call.</w:t>
      </w:r>
    </w:p>
    <w:p w:rsidR="00732151" w:rsidRDefault="00732151" w:rsidP="00732151">
      <w:pPr>
        <w:pStyle w:val="ListParagraph"/>
        <w:ind w:left="0"/>
        <w:rPr>
          <w:rFonts w:ascii="Arial" w:hAnsi="Arial" w:cs="Arial"/>
        </w:rPr>
      </w:pPr>
    </w:p>
    <w:p w:rsidR="00A02769" w:rsidRDefault="00A02769" w:rsidP="00732151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If you are not sure if a “phone call” should be billed as an office visit in some circumstances, enter the CPT code for a phone call. These all hit edits and the coders will screen them and convert necessary visits to E&amp;M charges when applicable.</w:t>
      </w:r>
      <w:bookmarkStart w:id="0" w:name="_GoBack"/>
      <w:bookmarkEnd w:id="0"/>
    </w:p>
    <w:p w:rsidR="006610CA" w:rsidRDefault="006610C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6610CA" w:rsidRDefault="006610CA" w:rsidP="0047670F">
      <w:pPr>
        <w:rPr>
          <w:rFonts w:ascii="Arial" w:hAnsi="Arial" w:cs="Arial"/>
          <w:b/>
          <w:u w:val="single"/>
        </w:rPr>
      </w:pPr>
    </w:p>
    <w:p w:rsidR="0047670F" w:rsidRDefault="0047670F" w:rsidP="0047670F">
      <w:pPr>
        <w:rPr>
          <w:rFonts w:ascii="Arial" w:hAnsi="Arial" w:cs="Arial"/>
          <w:b/>
          <w:u w:val="single"/>
        </w:rPr>
      </w:pPr>
      <w:r w:rsidRPr="008078E4">
        <w:rPr>
          <w:rFonts w:ascii="Arial" w:hAnsi="Arial" w:cs="Arial"/>
          <w:b/>
          <w:u w:val="single"/>
        </w:rPr>
        <w:t>Documentation of Services</w:t>
      </w:r>
    </w:p>
    <w:p w:rsidR="00336FFD" w:rsidRDefault="00336FFD" w:rsidP="0047670F">
      <w:pPr>
        <w:rPr>
          <w:rFonts w:ascii="Arial" w:hAnsi="Arial" w:cs="Arial"/>
        </w:rPr>
      </w:pPr>
      <w:r>
        <w:rPr>
          <w:rFonts w:ascii="Arial" w:hAnsi="Arial" w:cs="Arial"/>
        </w:rPr>
        <w:t>All telephone calls should be documented in the medical record.  The following information</w:t>
      </w:r>
      <w:r w:rsidR="006610CA">
        <w:rPr>
          <w:rFonts w:ascii="Arial" w:hAnsi="Arial" w:cs="Arial"/>
        </w:rPr>
        <w:t>, at a minimum,</w:t>
      </w:r>
      <w:r>
        <w:rPr>
          <w:rFonts w:ascii="Arial" w:hAnsi="Arial" w:cs="Arial"/>
        </w:rPr>
        <w:t xml:space="preserve"> is required for billable telephone notes:</w:t>
      </w:r>
    </w:p>
    <w:p w:rsidR="006610CA" w:rsidRDefault="006610CA" w:rsidP="006610C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610CA">
        <w:rPr>
          <w:rFonts w:ascii="Arial" w:hAnsi="Arial" w:cs="Arial"/>
        </w:rPr>
        <w:t>Date of Service</w:t>
      </w:r>
    </w:p>
    <w:p w:rsidR="006610CA" w:rsidRDefault="006610CA" w:rsidP="006610CA">
      <w:pPr>
        <w:pStyle w:val="ListParagraph"/>
        <w:rPr>
          <w:rFonts w:ascii="Arial" w:hAnsi="Arial" w:cs="Arial"/>
        </w:rPr>
      </w:pPr>
    </w:p>
    <w:p w:rsidR="006610CA" w:rsidRPr="006610CA" w:rsidRDefault="006610CA" w:rsidP="006610C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610CA">
        <w:rPr>
          <w:rFonts w:ascii="Arial" w:hAnsi="Arial" w:cs="Arial"/>
        </w:rPr>
        <w:t>Name of person spoken to and their relationship to the patient</w:t>
      </w:r>
    </w:p>
    <w:p w:rsidR="006610CA" w:rsidRPr="006610CA" w:rsidRDefault="006610CA" w:rsidP="006610CA">
      <w:pPr>
        <w:pStyle w:val="ListParagraph"/>
        <w:rPr>
          <w:rFonts w:ascii="Arial" w:hAnsi="Arial" w:cs="Arial"/>
        </w:rPr>
      </w:pPr>
    </w:p>
    <w:p w:rsidR="00336FFD" w:rsidRPr="006610CA" w:rsidRDefault="00336FFD" w:rsidP="006610C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610CA">
        <w:rPr>
          <w:rFonts w:ascii="Arial" w:hAnsi="Arial" w:cs="Arial"/>
        </w:rPr>
        <w:t>Notation that patient consented to the service being held via telephone</w:t>
      </w:r>
    </w:p>
    <w:p w:rsidR="006610CA" w:rsidRDefault="006610CA" w:rsidP="006610CA">
      <w:pPr>
        <w:pStyle w:val="ListParagraph"/>
        <w:rPr>
          <w:rFonts w:ascii="Arial" w:hAnsi="Arial" w:cs="Arial"/>
        </w:rPr>
      </w:pPr>
    </w:p>
    <w:p w:rsidR="006610CA" w:rsidRDefault="00C1622D" w:rsidP="006610C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610CA">
        <w:rPr>
          <w:rFonts w:ascii="Arial" w:hAnsi="Arial" w:cs="Arial"/>
        </w:rPr>
        <w:t xml:space="preserve">For calls </w:t>
      </w:r>
      <w:r w:rsidRPr="006610CA">
        <w:rPr>
          <w:rFonts w:ascii="Arial" w:hAnsi="Arial" w:cs="Arial"/>
          <w:i/>
        </w:rPr>
        <w:t>made by staff</w:t>
      </w:r>
      <w:r w:rsidRPr="006610CA">
        <w:rPr>
          <w:rFonts w:ascii="Arial" w:hAnsi="Arial" w:cs="Arial"/>
        </w:rPr>
        <w:t>, evidence that patient requested the service</w:t>
      </w:r>
    </w:p>
    <w:p w:rsidR="006610CA" w:rsidRPr="006610CA" w:rsidRDefault="006610CA" w:rsidP="006610CA">
      <w:pPr>
        <w:pStyle w:val="ListParagraph"/>
        <w:rPr>
          <w:rFonts w:ascii="Arial" w:hAnsi="Arial" w:cs="Arial"/>
        </w:rPr>
      </w:pPr>
    </w:p>
    <w:p w:rsidR="006610CA" w:rsidRDefault="00336FFD" w:rsidP="006610C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610CA">
        <w:rPr>
          <w:rFonts w:ascii="Arial" w:hAnsi="Arial" w:cs="Arial"/>
        </w:rPr>
        <w:t>Chief Complaint or Reason for Telephone Call</w:t>
      </w:r>
    </w:p>
    <w:p w:rsidR="006610CA" w:rsidRPr="006610CA" w:rsidRDefault="006610CA" w:rsidP="006610CA">
      <w:pPr>
        <w:pStyle w:val="ListParagraph"/>
        <w:rPr>
          <w:rFonts w:ascii="Arial" w:hAnsi="Arial" w:cs="Arial"/>
        </w:rPr>
      </w:pPr>
    </w:p>
    <w:p w:rsidR="006610CA" w:rsidRDefault="00336FFD" w:rsidP="006610C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610CA">
        <w:rPr>
          <w:rFonts w:ascii="Arial" w:hAnsi="Arial" w:cs="Arial"/>
        </w:rPr>
        <w:t>Relevant history, background and/or results</w:t>
      </w:r>
    </w:p>
    <w:p w:rsidR="006610CA" w:rsidRPr="006610CA" w:rsidRDefault="006610CA" w:rsidP="006610CA">
      <w:pPr>
        <w:pStyle w:val="ListParagraph"/>
        <w:rPr>
          <w:rFonts w:ascii="Arial" w:hAnsi="Arial" w:cs="Arial"/>
        </w:rPr>
      </w:pPr>
    </w:p>
    <w:p w:rsidR="006610CA" w:rsidRDefault="00336FFD" w:rsidP="006610C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610CA">
        <w:rPr>
          <w:rFonts w:ascii="Arial" w:hAnsi="Arial" w:cs="Arial"/>
        </w:rPr>
        <w:t>Assessment and Plan</w:t>
      </w:r>
    </w:p>
    <w:p w:rsidR="006610CA" w:rsidRPr="006610CA" w:rsidRDefault="006610CA" w:rsidP="006610CA">
      <w:pPr>
        <w:pStyle w:val="ListParagraph"/>
        <w:rPr>
          <w:rFonts w:ascii="Arial" w:hAnsi="Arial" w:cs="Arial"/>
        </w:rPr>
      </w:pPr>
    </w:p>
    <w:p w:rsidR="006610CA" w:rsidRDefault="00336FFD" w:rsidP="006610C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610CA">
        <w:rPr>
          <w:rFonts w:ascii="Arial" w:hAnsi="Arial" w:cs="Arial"/>
        </w:rPr>
        <w:t>Total time spent on medical discussion</w:t>
      </w:r>
    </w:p>
    <w:p w:rsidR="006610CA" w:rsidRPr="006610CA" w:rsidRDefault="006610CA" w:rsidP="006610CA">
      <w:pPr>
        <w:pStyle w:val="ListParagraph"/>
        <w:rPr>
          <w:rFonts w:ascii="Arial" w:hAnsi="Arial" w:cs="Arial"/>
        </w:rPr>
      </w:pPr>
    </w:p>
    <w:p w:rsidR="00C1622D" w:rsidRPr="006610CA" w:rsidRDefault="00C1622D" w:rsidP="006610CA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6610CA">
        <w:rPr>
          <w:rFonts w:ascii="Arial" w:hAnsi="Arial" w:cs="Arial"/>
        </w:rPr>
        <w:t>Signature of staff member or provider</w:t>
      </w:r>
    </w:p>
    <w:p w:rsidR="00336FFD" w:rsidRDefault="00336FFD" w:rsidP="0047670F">
      <w:pPr>
        <w:rPr>
          <w:rFonts w:ascii="Arial" w:hAnsi="Arial" w:cs="Arial"/>
        </w:rPr>
      </w:pPr>
    </w:p>
    <w:p w:rsidR="00336FFD" w:rsidRDefault="00336FFD" w:rsidP="0047670F">
      <w:pPr>
        <w:rPr>
          <w:rFonts w:ascii="Arial" w:hAnsi="Arial" w:cs="Arial"/>
        </w:rPr>
      </w:pPr>
    </w:p>
    <w:sectPr w:rsidR="00336F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A3" w:rsidRDefault="00D64C4A">
      <w:pPr>
        <w:spacing w:after="0" w:line="240" w:lineRule="auto"/>
      </w:pPr>
      <w:r>
        <w:separator/>
      </w:r>
    </w:p>
  </w:endnote>
  <w:endnote w:type="continuationSeparator" w:id="0">
    <w:p w:rsidR="007F27A3" w:rsidRDefault="00D6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1FA" w:rsidRDefault="00D64C4A" w:rsidP="00CB01FA">
    <w:pPr>
      <w:pStyle w:val="Footer"/>
      <w:jc w:val="right"/>
    </w:pPr>
    <w:r>
      <w:t>Created: 3/17/20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A3" w:rsidRDefault="00D64C4A">
      <w:pPr>
        <w:spacing w:after="0" w:line="240" w:lineRule="auto"/>
      </w:pPr>
      <w:r>
        <w:separator/>
      </w:r>
    </w:p>
  </w:footnote>
  <w:footnote w:type="continuationSeparator" w:id="0">
    <w:p w:rsidR="007F27A3" w:rsidRDefault="00D6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C4A" w:rsidRDefault="00D64C4A" w:rsidP="00D64C4A">
    <w:pPr>
      <w:pStyle w:val="Header"/>
      <w:jc w:val="center"/>
    </w:pPr>
    <w:r>
      <w:tab/>
    </w:r>
    <w:r>
      <w:tab/>
      <w:t>Originating Date: 3/17/2020</w:t>
    </w:r>
  </w:p>
  <w:p w:rsidR="00D64C4A" w:rsidRDefault="00D64C4A" w:rsidP="00D64C4A">
    <w:pPr>
      <w:pStyle w:val="Header"/>
      <w:jc w:val="center"/>
    </w:pPr>
    <w:r>
      <w:tab/>
    </w:r>
    <w:r>
      <w:tab/>
      <w:t>Version Date: 3/17/2020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94C"/>
    <w:multiLevelType w:val="hybridMultilevel"/>
    <w:tmpl w:val="290AD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C6C40"/>
    <w:multiLevelType w:val="hybridMultilevel"/>
    <w:tmpl w:val="C4547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4463C"/>
    <w:multiLevelType w:val="hybridMultilevel"/>
    <w:tmpl w:val="6F56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27C16"/>
    <w:multiLevelType w:val="hybridMultilevel"/>
    <w:tmpl w:val="62C0FB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97299A"/>
    <w:multiLevelType w:val="hybridMultilevel"/>
    <w:tmpl w:val="4F921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0F50E9"/>
    <w:multiLevelType w:val="hybridMultilevel"/>
    <w:tmpl w:val="4E0A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C03B4"/>
    <w:multiLevelType w:val="hybridMultilevel"/>
    <w:tmpl w:val="BEECE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A28DE"/>
    <w:multiLevelType w:val="hybridMultilevel"/>
    <w:tmpl w:val="079C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038FC"/>
    <w:multiLevelType w:val="hybridMultilevel"/>
    <w:tmpl w:val="E5188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4853A1"/>
    <w:multiLevelType w:val="hybridMultilevel"/>
    <w:tmpl w:val="A878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F1A3B"/>
    <w:multiLevelType w:val="hybridMultilevel"/>
    <w:tmpl w:val="E440E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034B9"/>
    <w:multiLevelType w:val="hybridMultilevel"/>
    <w:tmpl w:val="B88C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C5678"/>
    <w:multiLevelType w:val="hybridMultilevel"/>
    <w:tmpl w:val="73CA8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0"/>
  </w:num>
  <w:num w:numId="10">
    <w:abstractNumId w:val="3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D5"/>
    <w:rsid w:val="00001380"/>
    <w:rsid w:val="00012F03"/>
    <w:rsid w:val="001731DB"/>
    <w:rsid w:val="00306B51"/>
    <w:rsid w:val="00336FFD"/>
    <w:rsid w:val="003D0263"/>
    <w:rsid w:val="0047670F"/>
    <w:rsid w:val="004C57F6"/>
    <w:rsid w:val="00517A78"/>
    <w:rsid w:val="005443EF"/>
    <w:rsid w:val="00560CBE"/>
    <w:rsid w:val="005B588B"/>
    <w:rsid w:val="005C64D5"/>
    <w:rsid w:val="006610CA"/>
    <w:rsid w:val="006A5182"/>
    <w:rsid w:val="006B20E6"/>
    <w:rsid w:val="00732151"/>
    <w:rsid w:val="00733F1E"/>
    <w:rsid w:val="0074409F"/>
    <w:rsid w:val="0078023B"/>
    <w:rsid w:val="007F27A3"/>
    <w:rsid w:val="008078E4"/>
    <w:rsid w:val="00964B95"/>
    <w:rsid w:val="00A02769"/>
    <w:rsid w:val="00B226AF"/>
    <w:rsid w:val="00C1622D"/>
    <w:rsid w:val="00C83001"/>
    <w:rsid w:val="00D64C4A"/>
    <w:rsid w:val="00D70255"/>
    <w:rsid w:val="00EC0084"/>
    <w:rsid w:val="00ED28AC"/>
    <w:rsid w:val="00ED734D"/>
    <w:rsid w:val="00EF098B"/>
    <w:rsid w:val="00F307F2"/>
    <w:rsid w:val="00FE7FAF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FB2D"/>
  <w15:chartTrackingRefBased/>
  <w15:docId w15:val="{E7955A65-9070-489E-924D-ED4CF4A9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64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D5"/>
  </w:style>
  <w:style w:type="paragraph" w:styleId="ListParagraph">
    <w:name w:val="List Paragraph"/>
    <w:basedOn w:val="Normal"/>
    <w:uiPriority w:val="34"/>
    <w:qFormat/>
    <w:rsid w:val="005C64D5"/>
    <w:pPr>
      <w:ind w:left="720"/>
      <w:contextualSpacing/>
    </w:pPr>
  </w:style>
  <w:style w:type="paragraph" w:customStyle="1" w:styleId="Default">
    <w:name w:val="Default"/>
    <w:rsid w:val="00FE7FAF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A12">
    <w:name w:val="A12"/>
    <w:uiPriority w:val="99"/>
    <w:rsid w:val="008078E4"/>
    <w:rPr>
      <w:rFonts w:cs="Minion Pro"/>
      <w:color w:val="000000"/>
      <w:sz w:val="20"/>
      <w:szCs w:val="20"/>
    </w:rPr>
  </w:style>
  <w:style w:type="paragraph" w:styleId="NoSpacing">
    <w:name w:val="No Spacing"/>
    <w:uiPriority w:val="1"/>
    <w:qFormat/>
    <w:rsid w:val="006B2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7A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4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C4A"/>
  </w:style>
  <w:style w:type="character" w:customStyle="1" w:styleId="colorcptinstruction">
    <w:name w:val="colorcptinstruction"/>
    <w:basedOn w:val="DefaultParagraphFont"/>
    <w:rsid w:val="00EF098B"/>
  </w:style>
  <w:style w:type="character" w:customStyle="1" w:styleId="i9v3code">
    <w:name w:val="i9v3code"/>
    <w:basedOn w:val="DefaultParagraphFont"/>
    <w:rsid w:val="00EF098B"/>
  </w:style>
  <w:style w:type="character" w:customStyle="1" w:styleId="cptcode">
    <w:name w:val="cptcode"/>
    <w:basedOn w:val="DefaultParagraphFont"/>
    <w:rsid w:val="00EF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ms.gov/newsroom/fact-sheets/medicare-telemedicine-health-care-provider-fact-sheet?inf_contact_key=a7c5904f717ac9230f8a20f03ae91e7f680f8914173f9191b1c0223e68310b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Le Bonheur Healthcare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Calhoun</dc:creator>
  <cp:keywords/>
  <dc:description/>
  <cp:lastModifiedBy>Tristin Saravia</cp:lastModifiedBy>
  <cp:revision>3</cp:revision>
  <dcterms:created xsi:type="dcterms:W3CDTF">2020-03-18T13:01:00Z</dcterms:created>
  <dcterms:modified xsi:type="dcterms:W3CDTF">2020-04-08T18:25:00Z</dcterms:modified>
</cp:coreProperties>
</file>